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1CA39" w14:textId="5A11E4D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44C8F">
        <w:t>8</w:t>
      </w:r>
      <w:r w:rsidR="005640C9">
        <w:t>-</w:t>
      </w:r>
      <w:r w:rsidR="00F20F5C">
        <w:t>e</w:t>
      </w:r>
      <w:r w:rsidRPr="00CE0424">
        <w:tab/>
      </w:r>
      <w:proofErr w:type="spellStart"/>
      <w:r w:rsidRPr="00CE0424">
        <w:rPr>
          <w:sz w:val="32"/>
          <w:szCs w:val="32"/>
        </w:rPr>
        <w:t>Tdoc</w:t>
      </w:r>
      <w:proofErr w:type="spellEnd"/>
      <w:r w:rsidRPr="00CE0424">
        <w:rPr>
          <w:sz w:val="32"/>
          <w:szCs w:val="32"/>
        </w:rPr>
        <w:t xml:space="preserve"> </w:t>
      </w:r>
      <w:r w:rsidR="007A7083">
        <w:rPr>
          <w:sz w:val="32"/>
          <w:szCs w:val="32"/>
        </w:rPr>
        <w:t>R2-220</w:t>
      </w:r>
      <w:r w:rsidR="00B27DF4">
        <w:rPr>
          <w:sz w:val="32"/>
          <w:szCs w:val="32"/>
        </w:rPr>
        <w:t>5860</w:t>
      </w:r>
    </w:p>
    <w:p w14:paraId="7187BDDA" w14:textId="77777777" w:rsidR="00E90E49" w:rsidRPr="00CE0424" w:rsidRDefault="00C268E6" w:rsidP="00311702">
      <w:pPr>
        <w:pStyle w:val="3GPPHeader"/>
      </w:pPr>
      <w:r>
        <w:t xml:space="preserve">Electronic meeting, </w:t>
      </w:r>
      <w:r w:rsidR="00D9310F" w:rsidRPr="00D9310F">
        <w:t>202</w:t>
      </w:r>
      <w:r w:rsidR="00944C8F">
        <w:t>2</w:t>
      </w:r>
      <w:r w:rsidR="00D9310F" w:rsidRPr="00D9310F">
        <w:t>-0</w:t>
      </w:r>
      <w:r w:rsidR="007A7083">
        <w:t>5</w:t>
      </w:r>
      <w:r w:rsidR="00D9310F" w:rsidRPr="00D9310F">
        <w:t>-</w:t>
      </w:r>
      <w:r w:rsidR="007A7083">
        <w:t>09</w:t>
      </w:r>
      <w:r w:rsidR="005640C9">
        <w:t xml:space="preserve"> – 202</w:t>
      </w:r>
      <w:r w:rsidR="00944C8F">
        <w:t>2</w:t>
      </w:r>
      <w:r w:rsidR="005640C9">
        <w:t>-0</w:t>
      </w:r>
      <w:r w:rsidR="007A7083">
        <w:t>5</w:t>
      </w:r>
      <w:r w:rsidR="005640C9">
        <w:t>-</w:t>
      </w:r>
      <w:r w:rsidR="001F5693">
        <w:t>20</w:t>
      </w:r>
    </w:p>
    <w:p w14:paraId="7F8B4988" w14:textId="77777777" w:rsidR="00E90E49" w:rsidRPr="00CE0424" w:rsidRDefault="00E90E49" w:rsidP="00357380">
      <w:pPr>
        <w:pStyle w:val="3GPPHeader"/>
      </w:pPr>
    </w:p>
    <w:p w14:paraId="1D90D1A2" w14:textId="6F21658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F65AB">
        <w:rPr>
          <w:sz w:val="22"/>
          <w:szCs w:val="22"/>
        </w:rPr>
        <w:t>7.2.2</w:t>
      </w:r>
    </w:p>
    <w:p w14:paraId="57C6E4A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43DD7D9" w14:textId="368557E2" w:rsidR="00E90E49" w:rsidRPr="00CE0424" w:rsidRDefault="003D3C45" w:rsidP="00311702">
      <w:pPr>
        <w:pStyle w:val="3GPPHeader"/>
        <w:rPr>
          <w:sz w:val="22"/>
          <w:szCs w:val="22"/>
        </w:rPr>
      </w:pPr>
      <w:r>
        <w:rPr>
          <w:sz w:val="22"/>
          <w:szCs w:val="22"/>
        </w:rPr>
        <w:t>Title:</w:t>
      </w:r>
      <w:r w:rsidR="00E90E49" w:rsidRPr="00CE0424">
        <w:rPr>
          <w:sz w:val="22"/>
          <w:szCs w:val="22"/>
        </w:rPr>
        <w:tab/>
      </w:r>
      <w:r w:rsidR="008F65AB">
        <w:rPr>
          <w:sz w:val="22"/>
          <w:szCs w:val="22"/>
        </w:rPr>
        <w:t>Open issues on d</w:t>
      </w:r>
      <w:r w:rsidR="000B1418">
        <w:rPr>
          <w:sz w:val="22"/>
          <w:szCs w:val="22"/>
        </w:rPr>
        <w:t>iscontinuous coverage</w:t>
      </w:r>
    </w:p>
    <w:p w14:paraId="538E4DC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23A6">
        <w:rPr>
          <w:sz w:val="22"/>
          <w:szCs w:val="22"/>
        </w:rPr>
        <w:t>Discussion, Decision</w:t>
      </w:r>
    </w:p>
    <w:p w14:paraId="154A18F2" w14:textId="77777777" w:rsidR="00E90E49" w:rsidRPr="00CE0424" w:rsidRDefault="00E90E49" w:rsidP="00E90E49"/>
    <w:p w14:paraId="56ABACFE" w14:textId="77777777" w:rsidR="00E90E49" w:rsidRPr="00CE0424" w:rsidRDefault="00230D18" w:rsidP="00CE0424">
      <w:pPr>
        <w:pStyle w:val="Heading1"/>
      </w:pPr>
      <w:r>
        <w:t>1</w:t>
      </w:r>
      <w:r>
        <w:tab/>
      </w:r>
      <w:r w:rsidR="00E90E49" w:rsidRPr="00CE0424">
        <w:t>Introduction</w:t>
      </w:r>
    </w:p>
    <w:p w14:paraId="629F8240" w14:textId="77777777" w:rsidR="00974FE6" w:rsidRPr="003608C1" w:rsidRDefault="00974FE6" w:rsidP="00974FE6">
      <w:pPr>
        <w:pStyle w:val="BodyText"/>
      </w:pPr>
      <w:r w:rsidRPr="007C7EF8">
        <w:rPr>
          <w:noProof/>
        </w:rPr>
        <mc:AlternateContent>
          <mc:Choice Requires="wps">
            <w:drawing>
              <wp:anchor distT="0" distB="0" distL="114300" distR="114300" simplePos="0" relativeHeight="251658240" behindDoc="0" locked="0" layoutInCell="1" allowOverlap="1" wp14:anchorId="1C54BA3A" wp14:editId="797908E6">
                <wp:simplePos x="0" y="0"/>
                <wp:positionH relativeFrom="column">
                  <wp:posOffset>-8255</wp:posOffset>
                </wp:positionH>
                <wp:positionV relativeFrom="paragraph">
                  <wp:posOffset>864870</wp:posOffset>
                </wp:positionV>
                <wp:extent cx="6119495" cy="1020445"/>
                <wp:effectExtent l="0" t="0" r="14605" b="2730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020445"/>
                        </a:xfrm>
                        <a:prstGeom prst="rect">
                          <a:avLst/>
                        </a:prstGeom>
                        <a:solidFill>
                          <a:schemeClr val="lt1">
                            <a:lumMod val="100000"/>
                            <a:lumOff val="0"/>
                          </a:schemeClr>
                        </a:solidFill>
                        <a:ln w="6350">
                          <a:solidFill>
                            <a:srgbClr val="000000"/>
                          </a:solidFill>
                          <a:miter lim="800000"/>
                          <a:headEnd/>
                          <a:tailEnd/>
                        </a:ln>
                      </wps:spPr>
                      <wps:txbx>
                        <w:txbxContent>
                          <w:p w14:paraId="5C5C553A" w14:textId="77777777" w:rsidR="00974FE6" w:rsidRPr="00B55892" w:rsidRDefault="00974FE6" w:rsidP="00974FE6">
                            <w:pPr>
                              <w:ind w:left="568" w:hanging="284"/>
                              <w:rPr>
                                <w:lang w:eastAsia="zh-TW"/>
                              </w:rPr>
                            </w:pPr>
                            <w:r w:rsidRPr="00B55892">
                              <w:rPr>
                                <w:lang w:eastAsia="zh-TW"/>
                              </w:rPr>
                              <w:t>-</w:t>
                            </w:r>
                            <w:r w:rsidRPr="00B55892">
                              <w:rPr>
                                <w:lang w:eastAsia="zh-TW"/>
                              </w:rPr>
                              <w:tab/>
                              <w:t>Others:</w:t>
                            </w:r>
                          </w:p>
                          <w:p w14:paraId="5D3E7E1E" w14:textId="77777777" w:rsidR="00974FE6" w:rsidRPr="00B55892" w:rsidRDefault="00974FE6" w:rsidP="00974FE6">
                            <w:pPr>
                              <w:ind w:left="851" w:hanging="284"/>
                              <w:rPr>
                                <w:lang w:eastAsia="zh-TW"/>
                              </w:rPr>
                            </w:pPr>
                            <w:r w:rsidRPr="00B55892">
                              <w:rPr>
                                <w:lang w:eastAsia="zh-TW"/>
                              </w:rPr>
                              <w:t>-</w:t>
                            </w:r>
                            <w:r w:rsidRPr="00B55892">
                              <w:rPr>
                                <w:lang w:eastAsia="zh-TW"/>
                              </w:rPr>
                              <w:tab/>
                            </w:r>
                            <w:r w:rsidRPr="008308DD">
                              <w:rPr>
                                <w:highlight w:val="yellow"/>
                                <w:lang w:eastAsia="zh-TW"/>
                              </w:rPr>
                              <w:t>Support of discontinuous coverage without excessive UE power consumption and without excessive failures / recovery actions</w:t>
                            </w:r>
                            <w:r w:rsidRPr="00B55892">
                              <w:rPr>
                                <w:lang w:eastAsia="zh-TW"/>
                              </w:rPr>
                              <w:t xml:space="preserve">. Minor enhancements to the existing power saving mechanisms </w:t>
                            </w:r>
                            <w:proofErr w:type="gramStart"/>
                            <w:r w:rsidRPr="00B55892">
                              <w:rPr>
                                <w:lang w:eastAsia="zh-TW"/>
                              </w:rPr>
                              <w:t>e.g.</w:t>
                            </w:r>
                            <w:proofErr w:type="gramEnd"/>
                            <w:r w:rsidRPr="00B55892">
                              <w:rPr>
                                <w:lang w:eastAsia="zh-TW"/>
                              </w:rPr>
                              <w:t xml:space="preserve"> DRX, PSM, </w:t>
                            </w:r>
                            <w:proofErr w:type="spellStart"/>
                            <w:r w:rsidRPr="00B55892">
                              <w:rPr>
                                <w:lang w:eastAsia="zh-TW"/>
                              </w:rPr>
                              <w:t>eDRX</w:t>
                            </w:r>
                            <w:proofErr w:type="spellEnd"/>
                            <w:r w:rsidRPr="00B55892">
                              <w:rPr>
                                <w:lang w:eastAsia="zh-TW"/>
                              </w:rPr>
                              <w:t>, relaxed monitoring, and (G)WUS can be considered, and if found needed, specified, to support discontinuous coverage</w:t>
                            </w:r>
                          </w:p>
                          <w:p w14:paraId="417932E5" w14:textId="77777777" w:rsidR="00974FE6" w:rsidRPr="00B55892" w:rsidRDefault="00974FE6" w:rsidP="00974FE6">
                            <w:pPr>
                              <w:ind w:left="568"/>
                              <w:rPr>
                                <w:lang w:eastAsia="zh-TW"/>
                              </w:rPr>
                            </w:pPr>
                          </w:p>
                          <w:p w14:paraId="61A2478B" w14:textId="77777777" w:rsidR="00974FE6" w:rsidRPr="00B55892" w:rsidRDefault="00974FE6" w:rsidP="00974FE6"/>
                          <w:p w14:paraId="299F7CDC" w14:textId="77777777" w:rsidR="00974FE6" w:rsidRPr="00B55892" w:rsidRDefault="00974FE6" w:rsidP="00974FE6"/>
                          <w:p w14:paraId="6685C3D5" w14:textId="77777777" w:rsidR="00974FE6" w:rsidRPr="00B55892" w:rsidRDefault="00974FE6" w:rsidP="00974FE6">
                            <w:pPr>
                              <w:jc w:val="both"/>
                            </w:pPr>
                          </w:p>
                          <w:p w14:paraId="34B6C042" w14:textId="77777777" w:rsidR="00974FE6" w:rsidRPr="00B55892" w:rsidRDefault="00974FE6" w:rsidP="00974FE6">
                            <w:pPr>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C54BA3A" id="_x0000_t202" coordsize="21600,21600" o:spt="202" path="m,l,21600r21600,l21600,xe">
                <v:stroke joinstyle="miter"/>
                <v:path gradientshapeok="t" o:connecttype="rect"/>
              </v:shapetype>
              <v:shape id="Text Box 1" o:spid="_x0000_s1026" type="#_x0000_t202" style="position:absolute;left:0;text-align:left;margin-left:-.65pt;margin-top:68.1pt;width:481.85pt;height:8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" fillcolor="white [3201]" strokeweight=".5pt">
                <v:textbox>
                  <w:txbxContent>
                    <w:p w14:paraId="5C5C553A" w14:textId="77777777" w:rsidR="00974FE6" w:rsidRPr="00B55892" w:rsidRDefault="00974FE6" w:rsidP="00974FE6">
                      <w:pPr>
                        <w:ind w:left="568" w:hanging="284"/>
                        <w:rPr>
                          <w:lang w:eastAsia="zh-TW"/>
                        </w:rPr>
                      </w:pPr>
                      <w:r w:rsidRPr="00B55892">
                        <w:rPr>
                          <w:lang w:eastAsia="zh-TW"/>
                        </w:rPr>
                        <w:t>-</w:t>
                      </w:r>
                      <w:r w:rsidRPr="00B55892">
                        <w:rPr>
                          <w:lang w:eastAsia="zh-TW"/>
                        </w:rPr>
                        <w:tab/>
                        <w:t>Others:</w:t>
                      </w:r>
                    </w:p>
                    <w:p w14:paraId="5D3E7E1E" w14:textId="77777777" w:rsidR="00974FE6" w:rsidRPr="00B55892" w:rsidRDefault="00974FE6" w:rsidP="00974FE6">
                      <w:pPr>
                        <w:ind w:left="851" w:hanging="284"/>
                        <w:rPr>
                          <w:lang w:eastAsia="zh-TW"/>
                        </w:rPr>
                      </w:pPr>
                      <w:r w:rsidRPr="00B55892">
                        <w:rPr>
                          <w:lang w:eastAsia="zh-TW"/>
                        </w:rPr>
                        <w:t>-</w:t>
                      </w:r>
                      <w:r w:rsidRPr="00B55892">
                        <w:rPr>
                          <w:lang w:eastAsia="zh-TW"/>
                        </w:rPr>
                        <w:tab/>
                      </w:r>
                      <w:r w:rsidRPr="008308DD">
                        <w:rPr>
                          <w:highlight w:val="yellow"/>
                          <w:lang w:eastAsia="zh-TW"/>
                        </w:rPr>
                        <w:t>Support of discontinuous coverage without excessive UE power consumption and without excessive failures / recovery actions</w:t>
                      </w:r>
                      <w:r w:rsidRPr="00B55892">
                        <w:rPr>
                          <w:lang w:eastAsia="zh-TW"/>
                        </w:rPr>
                        <w:t xml:space="preserve">. Minor enhancements to the existing power saving mechanisms e.g. DRX, PSM, </w:t>
                      </w:r>
                      <w:proofErr w:type="spellStart"/>
                      <w:r w:rsidRPr="00B55892">
                        <w:rPr>
                          <w:lang w:eastAsia="zh-TW"/>
                        </w:rPr>
                        <w:t>eDRX</w:t>
                      </w:r>
                      <w:proofErr w:type="spellEnd"/>
                      <w:r w:rsidRPr="00B55892">
                        <w:rPr>
                          <w:lang w:eastAsia="zh-TW"/>
                        </w:rPr>
                        <w:t>, relaxed monitoring, and (G)WUS can be considered, and if found needed, specified, to support discontinuous coverage</w:t>
                      </w:r>
                    </w:p>
                    <w:p w14:paraId="417932E5" w14:textId="77777777" w:rsidR="00974FE6" w:rsidRPr="00B55892" w:rsidRDefault="00974FE6" w:rsidP="00974FE6">
                      <w:pPr>
                        <w:ind w:left="568"/>
                        <w:rPr>
                          <w:lang w:eastAsia="zh-TW"/>
                        </w:rPr>
                      </w:pPr>
                    </w:p>
                    <w:p w14:paraId="61A2478B" w14:textId="77777777" w:rsidR="00974FE6" w:rsidRPr="00B55892" w:rsidRDefault="00974FE6" w:rsidP="00974FE6"/>
                    <w:p w14:paraId="299F7CDC" w14:textId="77777777" w:rsidR="00974FE6" w:rsidRPr="00B55892" w:rsidRDefault="00974FE6" w:rsidP="00974FE6"/>
                    <w:p w14:paraId="6685C3D5" w14:textId="77777777" w:rsidR="00974FE6" w:rsidRPr="00B55892" w:rsidRDefault="00974FE6" w:rsidP="00974FE6">
                      <w:pPr>
                        <w:jc w:val="both"/>
                      </w:pPr>
                    </w:p>
                    <w:p w14:paraId="34B6C042" w14:textId="77777777" w:rsidR="00974FE6" w:rsidRPr="00B55892" w:rsidRDefault="00974FE6" w:rsidP="00974FE6">
                      <w:pPr>
                        <w:jc w:val="both"/>
                      </w:pPr>
                    </w:p>
                  </w:txbxContent>
                </v:textbox>
                <w10:wrap type="topAndBottom"/>
              </v:shape>
            </w:pict>
          </mc:Fallback>
        </mc:AlternateContent>
      </w:r>
      <w:r w:rsidRPr="00161C74">
        <w:t>In RAN#86, a SI was approved to determine and evaluate the minimum necessary specification updates to introduce NB-IoT/</w:t>
      </w:r>
      <w:proofErr w:type="spellStart"/>
      <w:r w:rsidRPr="00161C74">
        <w:t>eMTC</w:t>
      </w:r>
      <w:proofErr w:type="spellEnd"/>
      <w:r w:rsidRPr="00161C74">
        <w:t xml:space="preserve"> support for non-terrestrial networks (NTN), The description for the SI was updated in RAN#90 </w:t>
      </w:r>
      <w:r w:rsidRPr="00987105">
        <w:fldChar w:fldCharType="begin"/>
      </w:r>
      <w:r w:rsidRPr="00B55892">
        <w:instrText xml:space="preserve"> REF _Ref45286859 \r \h  \* MERGEFORMAT </w:instrText>
      </w:r>
      <w:r w:rsidRPr="00987105">
        <w:fldChar w:fldCharType="separate"/>
      </w:r>
      <w:r w:rsidRPr="00161C74">
        <w:t>[1]</w:t>
      </w:r>
      <w:r w:rsidRPr="00987105">
        <w:fldChar w:fldCharType="end"/>
      </w:r>
      <w:r w:rsidRPr="003608C1">
        <w:t xml:space="preserve"> and it was agreed to use the existing work on NR NTN captured in TR 38.821 </w:t>
      </w:r>
      <w:r w:rsidRPr="007C7EF8">
        <w:fldChar w:fldCharType="begin"/>
      </w:r>
      <w:r w:rsidRPr="00B55892">
        <w:instrText xml:space="preserve"> REF _Ref49798325 \r \h  \* MERGEFORMAT </w:instrText>
      </w:r>
      <w:r w:rsidRPr="007C7EF8">
        <w:fldChar w:fldCharType="separate"/>
      </w:r>
      <w:r w:rsidRPr="003608C1">
        <w:t>[2]</w:t>
      </w:r>
      <w:r w:rsidRPr="007C7EF8">
        <w:fldChar w:fldCharType="end"/>
      </w:r>
      <w:r w:rsidRPr="003608C1">
        <w:t xml:space="preserve"> as a baseline. In RAN#92-e, a follow up WI was approved to specify NB-IoT/</w:t>
      </w:r>
      <w:proofErr w:type="spellStart"/>
      <w:r w:rsidRPr="003608C1">
        <w:t>eMTC</w:t>
      </w:r>
      <w:proofErr w:type="spellEnd"/>
      <w:r w:rsidRPr="003608C1">
        <w:t xml:space="preserve"> support for Non-Terrestrial Networks. The </w:t>
      </w:r>
      <w:r>
        <w:t xml:space="preserve">related </w:t>
      </w:r>
      <w:r w:rsidRPr="003608C1">
        <w:t>objectives</w:t>
      </w:r>
      <w:r>
        <w:t xml:space="preserve"> on the topic of discontinuous coverage</w:t>
      </w:r>
      <w:r w:rsidRPr="003608C1">
        <w:t xml:space="preserve"> of RAN2 are as follows:</w:t>
      </w:r>
    </w:p>
    <w:p w14:paraId="29ECD9E4" w14:textId="77777777" w:rsidR="000B1418" w:rsidRDefault="000B1418" w:rsidP="000B1418">
      <w:pPr>
        <w:pStyle w:val="BodyText"/>
      </w:pPr>
    </w:p>
    <w:p w14:paraId="7E6FC210" w14:textId="77777777" w:rsidR="000B1418" w:rsidRDefault="000B1418" w:rsidP="000B1418">
      <w:pPr>
        <w:pStyle w:val="BodyText"/>
      </w:pPr>
      <w:r>
        <w:t xml:space="preserve">In RAN plenary, the following issues were listed as open issues (exception sheet in [RP-220943]): </w:t>
      </w:r>
    </w:p>
    <w:p w14:paraId="2074CF88" w14:textId="77777777" w:rsidR="000B1418" w:rsidRPr="00A008E4" w:rsidRDefault="000B1418" w:rsidP="000B1418">
      <w:pPr>
        <w:pStyle w:val="Comments"/>
        <w:numPr>
          <w:ilvl w:val="0"/>
          <w:numId w:val="23"/>
        </w:numPr>
        <w:rPr>
          <w:rFonts w:cs="Arial"/>
          <w:i w:val="0"/>
          <w:iCs/>
          <w:sz w:val="16"/>
          <w:szCs w:val="16"/>
          <w:lang w:eastAsia="zh-CN"/>
        </w:rPr>
      </w:pPr>
      <w:r w:rsidRPr="00A008E4">
        <w:rPr>
          <w:rFonts w:cs="Arial"/>
          <w:i w:val="0"/>
          <w:iCs/>
          <w:sz w:val="16"/>
          <w:szCs w:val="16"/>
        </w:rPr>
        <w:t>Prediction of discontinuous coverage:</w:t>
      </w:r>
      <w:r w:rsidRPr="00A008E4">
        <w:rPr>
          <w:rFonts w:cs="Arial"/>
          <w:i w:val="0"/>
          <w:iCs/>
          <w:sz w:val="16"/>
          <w:szCs w:val="16"/>
          <w:lang w:eastAsia="zh-CN"/>
        </w:rPr>
        <w:t xml:space="preserve"> </w:t>
      </w:r>
    </w:p>
    <w:p w14:paraId="3C4A67A7" w14:textId="77777777" w:rsidR="000B1418" w:rsidRPr="00A008E4" w:rsidRDefault="000B1418" w:rsidP="000B1418">
      <w:pPr>
        <w:pStyle w:val="Comments"/>
        <w:numPr>
          <w:ilvl w:val="1"/>
          <w:numId w:val="23"/>
        </w:numPr>
        <w:rPr>
          <w:rFonts w:cs="Arial"/>
          <w:i w:val="0"/>
          <w:iCs/>
          <w:sz w:val="16"/>
          <w:szCs w:val="16"/>
          <w:lang w:eastAsia="zh-CN"/>
        </w:rPr>
      </w:pPr>
      <w:r w:rsidRPr="00A008E4">
        <w:rPr>
          <w:rFonts w:cs="Arial"/>
          <w:i w:val="0"/>
          <w:iCs/>
          <w:sz w:val="16"/>
          <w:szCs w:val="16"/>
          <w:lang w:eastAsia="zh-CN"/>
        </w:rPr>
        <w:t xml:space="preserve">Address the FFS regarding signalled ephemeris type (FFS if two, three of four types and the details on semantics); </w:t>
      </w:r>
    </w:p>
    <w:p w14:paraId="0D7743F1" w14:textId="77777777" w:rsidR="000B1418" w:rsidRPr="00A008E4" w:rsidRDefault="000B1418" w:rsidP="000B1418">
      <w:pPr>
        <w:pStyle w:val="Comments"/>
        <w:numPr>
          <w:ilvl w:val="1"/>
          <w:numId w:val="23"/>
        </w:numPr>
        <w:rPr>
          <w:rFonts w:cs="Arial"/>
          <w:i w:val="0"/>
          <w:iCs/>
          <w:sz w:val="16"/>
          <w:szCs w:val="16"/>
          <w:lang w:eastAsia="zh-CN"/>
        </w:rPr>
      </w:pPr>
      <w:r w:rsidRPr="00A008E4">
        <w:rPr>
          <w:rFonts w:cs="Arial"/>
          <w:i w:val="0"/>
          <w:iCs/>
          <w:sz w:val="16"/>
          <w:szCs w:val="16"/>
          <w:lang w:eastAsia="zh-CN"/>
        </w:rPr>
        <w:t xml:space="preserve">Address the FFS whether epoch time could be optional and be implicitly derived when not provided; </w:t>
      </w:r>
    </w:p>
    <w:p w14:paraId="337638F6" w14:textId="77777777" w:rsidR="000B1418" w:rsidRPr="00A008E4" w:rsidRDefault="000B1418" w:rsidP="000B1418">
      <w:pPr>
        <w:pStyle w:val="Comments"/>
        <w:numPr>
          <w:ilvl w:val="1"/>
          <w:numId w:val="23"/>
        </w:numPr>
        <w:rPr>
          <w:rFonts w:cs="Arial"/>
          <w:i w:val="0"/>
          <w:iCs/>
          <w:sz w:val="16"/>
          <w:szCs w:val="16"/>
          <w:lang w:eastAsia="zh-CN"/>
        </w:rPr>
      </w:pPr>
      <w:r w:rsidRPr="00A008E4">
        <w:rPr>
          <w:rFonts w:cs="Arial"/>
          <w:i w:val="0"/>
          <w:iCs/>
          <w:sz w:val="16"/>
          <w:szCs w:val="16"/>
          <w:lang w:eastAsia="zh-CN"/>
        </w:rPr>
        <w:t xml:space="preserve">Address the FFS whether in addition to BCCH provide the option to share the information by dedicated RRC signalling; </w:t>
      </w:r>
    </w:p>
    <w:p w14:paraId="597408FC" w14:textId="77777777" w:rsidR="000B1418" w:rsidRPr="00A008E4" w:rsidRDefault="000B1418" w:rsidP="000B1418">
      <w:pPr>
        <w:pStyle w:val="Comments"/>
        <w:numPr>
          <w:ilvl w:val="1"/>
          <w:numId w:val="23"/>
        </w:numPr>
        <w:rPr>
          <w:rFonts w:cs="Arial"/>
          <w:i w:val="0"/>
          <w:iCs/>
          <w:sz w:val="16"/>
          <w:szCs w:val="16"/>
          <w:lang w:eastAsia="zh-CN"/>
        </w:rPr>
      </w:pPr>
      <w:r w:rsidRPr="00A008E4">
        <w:rPr>
          <w:rFonts w:cs="Arial"/>
          <w:i w:val="0"/>
          <w:iCs/>
          <w:sz w:val="16"/>
          <w:szCs w:val="16"/>
          <w:lang w:eastAsia="zh-CN"/>
        </w:rPr>
        <w:t xml:space="preserve">Address the FFS whether anything need to be specified for AS-NAS interaction while the UE is out of coverage. </w:t>
      </w:r>
    </w:p>
    <w:p w14:paraId="5389A0A9" w14:textId="77777777" w:rsidR="000B1418" w:rsidRPr="00A008E4" w:rsidRDefault="000B1418" w:rsidP="000B1418">
      <w:pPr>
        <w:pStyle w:val="Comments"/>
        <w:numPr>
          <w:ilvl w:val="0"/>
          <w:numId w:val="23"/>
        </w:numPr>
        <w:rPr>
          <w:rFonts w:cs="Arial"/>
          <w:i w:val="0"/>
          <w:iCs/>
          <w:sz w:val="16"/>
          <w:szCs w:val="16"/>
          <w:lang w:eastAsia="zh-CN"/>
        </w:rPr>
      </w:pPr>
      <w:r w:rsidRPr="00A008E4">
        <w:rPr>
          <w:rFonts w:cs="Arial"/>
          <w:i w:val="0"/>
          <w:iCs/>
          <w:sz w:val="16"/>
          <w:szCs w:val="16"/>
          <w:lang w:eastAsia="zh-CN"/>
        </w:rPr>
        <w:t>If time allows, address the open issue on an additional parameter for further enhanced spatial coverage prediction (</w:t>
      </w:r>
      <w:r w:rsidRPr="00A008E4">
        <w:rPr>
          <w:rFonts w:cs="Arial"/>
          <w:i w:val="0"/>
          <w:iCs/>
          <w:sz w:val="16"/>
          <w:szCs w:val="16"/>
        </w:rPr>
        <w:t xml:space="preserve">like satellite footprint reference point on ground, satellite coverage radius); </w:t>
      </w:r>
      <w:r w:rsidRPr="00A008E4">
        <w:rPr>
          <w:rFonts w:cs="Arial"/>
          <w:i w:val="0"/>
          <w:iCs/>
          <w:sz w:val="16"/>
          <w:szCs w:val="16"/>
          <w:lang w:eastAsia="zh-CN"/>
        </w:rPr>
        <w:t>Parameters for prediction of discontinuous coverage and handling of the new SIB;</w:t>
      </w:r>
    </w:p>
    <w:p w14:paraId="61E5498F" w14:textId="77777777" w:rsidR="000B1418" w:rsidRPr="00A008E4" w:rsidRDefault="000B1418" w:rsidP="000B1418">
      <w:pPr>
        <w:pStyle w:val="Comments"/>
        <w:numPr>
          <w:ilvl w:val="0"/>
          <w:numId w:val="23"/>
        </w:numPr>
        <w:rPr>
          <w:rFonts w:cs="Arial"/>
          <w:i w:val="0"/>
          <w:iCs/>
          <w:sz w:val="16"/>
          <w:szCs w:val="16"/>
          <w:lang w:eastAsia="zh-CN"/>
        </w:rPr>
      </w:pPr>
      <w:r w:rsidRPr="00A008E4">
        <w:rPr>
          <w:rFonts w:cs="Arial"/>
          <w:i w:val="0"/>
          <w:iCs/>
          <w:sz w:val="16"/>
          <w:szCs w:val="16"/>
          <w:lang w:eastAsia="zh-CN"/>
        </w:rPr>
        <w:t>GNSS Position Validity: Address Signalling details including value range of GNSS position validity remaining time for reporting to the network;</w:t>
      </w:r>
    </w:p>
    <w:p w14:paraId="3443EECF" w14:textId="77777777" w:rsidR="000B1418" w:rsidRPr="00A008E4" w:rsidRDefault="000B1418" w:rsidP="000B1418">
      <w:pPr>
        <w:pStyle w:val="Comments"/>
        <w:numPr>
          <w:ilvl w:val="0"/>
          <w:numId w:val="23"/>
        </w:numPr>
        <w:rPr>
          <w:rFonts w:cs="Arial"/>
          <w:i w:val="0"/>
          <w:iCs/>
          <w:sz w:val="16"/>
          <w:szCs w:val="16"/>
          <w:lang w:eastAsia="zh-CN"/>
        </w:rPr>
      </w:pPr>
      <w:r w:rsidRPr="00A008E4">
        <w:rPr>
          <w:rFonts w:cs="Arial"/>
          <w:i w:val="0"/>
          <w:iCs/>
          <w:sz w:val="16"/>
          <w:szCs w:val="16"/>
          <w:lang w:eastAsia="zh-CN"/>
        </w:rPr>
        <w:t>Location Reporting: Address the FFS on UE location information reporting</w:t>
      </w:r>
    </w:p>
    <w:p w14:paraId="2D2D3858" w14:textId="77777777" w:rsidR="000B1418" w:rsidRDefault="000B1418" w:rsidP="000B1418">
      <w:pPr>
        <w:pStyle w:val="BodyText"/>
      </w:pPr>
    </w:p>
    <w:p w14:paraId="3AD743D6" w14:textId="0208F5EA" w:rsidR="000B1418" w:rsidRDefault="000B1418" w:rsidP="000B1418">
      <w:pPr>
        <w:pStyle w:val="BodyText"/>
      </w:pPr>
      <w:r>
        <w:t>In this contribution we aim to resolve the issues related to discontinuous coverage</w:t>
      </w:r>
      <w:r w:rsidR="006E021E">
        <w:t xml:space="preserve">: </w:t>
      </w:r>
    </w:p>
    <w:p w14:paraId="76DD6CB5" w14:textId="77777777" w:rsidR="006E021E" w:rsidRPr="00134B86" w:rsidRDefault="006E021E" w:rsidP="006E021E">
      <w:pPr>
        <w:pStyle w:val="BodyText"/>
        <w:numPr>
          <w:ilvl w:val="0"/>
          <w:numId w:val="24"/>
        </w:numPr>
        <w:rPr>
          <w:sz w:val="16"/>
          <w:szCs w:val="16"/>
        </w:rPr>
      </w:pPr>
      <w:r w:rsidRPr="00134B86">
        <w:rPr>
          <w:rFonts w:cs="Arial"/>
          <w:iCs/>
          <w:sz w:val="16"/>
          <w:szCs w:val="16"/>
        </w:rPr>
        <w:t>Address the FFS regarding signalled ephemeris type (FFS if two, three of four types and the details on semantics</w:t>
      </w:r>
      <w:proofErr w:type="gramStart"/>
      <w:r w:rsidRPr="00134B86">
        <w:rPr>
          <w:rFonts w:cs="Arial"/>
          <w:iCs/>
          <w:sz w:val="16"/>
          <w:szCs w:val="16"/>
        </w:rPr>
        <w:t>);</w:t>
      </w:r>
      <w:proofErr w:type="gramEnd"/>
      <w:r w:rsidRPr="00134B86">
        <w:rPr>
          <w:rFonts w:cs="Arial"/>
          <w:iCs/>
          <w:sz w:val="16"/>
          <w:szCs w:val="16"/>
        </w:rPr>
        <w:t xml:space="preserve"> </w:t>
      </w:r>
    </w:p>
    <w:p w14:paraId="6C3F765D" w14:textId="77777777" w:rsidR="006E021E" w:rsidRPr="00134B86" w:rsidRDefault="006E021E" w:rsidP="006E021E">
      <w:pPr>
        <w:pStyle w:val="BodyText"/>
        <w:numPr>
          <w:ilvl w:val="0"/>
          <w:numId w:val="24"/>
        </w:numPr>
        <w:rPr>
          <w:sz w:val="16"/>
          <w:szCs w:val="16"/>
        </w:rPr>
      </w:pPr>
      <w:r w:rsidRPr="00134B86">
        <w:rPr>
          <w:rFonts w:cs="Arial"/>
          <w:iCs/>
          <w:sz w:val="16"/>
          <w:szCs w:val="16"/>
        </w:rPr>
        <w:t xml:space="preserve">Address the FFS whether epoch time could be optional and be implicitly derived when not </w:t>
      </w:r>
      <w:proofErr w:type="gramStart"/>
      <w:r w:rsidRPr="00134B86">
        <w:rPr>
          <w:rFonts w:cs="Arial"/>
          <w:iCs/>
          <w:sz w:val="16"/>
          <w:szCs w:val="16"/>
        </w:rPr>
        <w:t>provided;</w:t>
      </w:r>
      <w:proofErr w:type="gramEnd"/>
      <w:r w:rsidRPr="00134B86">
        <w:rPr>
          <w:rFonts w:cs="Arial"/>
          <w:iCs/>
          <w:sz w:val="16"/>
          <w:szCs w:val="16"/>
        </w:rPr>
        <w:t xml:space="preserve"> </w:t>
      </w:r>
    </w:p>
    <w:p w14:paraId="1ABA9596" w14:textId="77777777" w:rsidR="006E021E" w:rsidRPr="00134B86" w:rsidRDefault="006E021E" w:rsidP="006E021E">
      <w:pPr>
        <w:pStyle w:val="BodyText"/>
        <w:numPr>
          <w:ilvl w:val="0"/>
          <w:numId w:val="24"/>
        </w:numPr>
        <w:rPr>
          <w:sz w:val="16"/>
          <w:szCs w:val="16"/>
        </w:rPr>
      </w:pPr>
      <w:r w:rsidRPr="00134B86">
        <w:rPr>
          <w:rFonts w:cs="Arial"/>
          <w:iCs/>
          <w:sz w:val="16"/>
          <w:szCs w:val="16"/>
        </w:rPr>
        <w:t xml:space="preserve">Address the FFS whether in addition to BCCH provide the option to share the information by dedicated RRC </w:t>
      </w:r>
      <w:proofErr w:type="gramStart"/>
      <w:r w:rsidRPr="00134B86">
        <w:rPr>
          <w:rFonts w:cs="Arial"/>
          <w:iCs/>
          <w:sz w:val="16"/>
          <w:szCs w:val="16"/>
        </w:rPr>
        <w:t>signalling;</w:t>
      </w:r>
      <w:proofErr w:type="gramEnd"/>
      <w:r w:rsidRPr="00134B86">
        <w:rPr>
          <w:rFonts w:cs="Arial"/>
          <w:iCs/>
          <w:sz w:val="16"/>
          <w:szCs w:val="16"/>
        </w:rPr>
        <w:t xml:space="preserve"> </w:t>
      </w:r>
    </w:p>
    <w:p w14:paraId="4F7C5D1B" w14:textId="0E63838E" w:rsidR="006E021E" w:rsidRPr="00134B86" w:rsidRDefault="006E021E" w:rsidP="006E021E">
      <w:pPr>
        <w:pStyle w:val="BodyText"/>
        <w:numPr>
          <w:ilvl w:val="0"/>
          <w:numId w:val="24"/>
        </w:numPr>
        <w:rPr>
          <w:sz w:val="16"/>
          <w:szCs w:val="16"/>
        </w:rPr>
      </w:pPr>
      <w:r w:rsidRPr="00134B86">
        <w:rPr>
          <w:rFonts w:cs="Arial"/>
          <w:iCs/>
          <w:sz w:val="16"/>
          <w:szCs w:val="16"/>
        </w:rPr>
        <w:t xml:space="preserve">Address the FFS whether anything need to be specified for AS-NAS interaction while the UE is out of coverage. </w:t>
      </w:r>
    </w:p>
    <w:p w14:paraId="6F524799" w14:textId="77777777" w:rsidR="000B1418" w:rsidRPr="00CE0424" w:rsidRDefault="000B1418" w:rsidP="00CE0424">
      <w:pPr>
        <w:pStyle w:val="BodyText"/>
      </w:pPr>
    </w:p>
    <w:p w14:paraId="4291B723"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6B2B8B9C" w14:textId="77777777" w:rsidR="00F63950" w:rsidRDefault="00230D18" w:rsidP="00F63950">
      <w:pPr>
        <w:pStyle w:val="Heading2"/>
      </w:pPr>
      <w:r>
        <w:t>2.1</w:t>
      </w:r>
      <w:r>
        <w:tab/>
      </w:r>
      <w:r w:rsidR="00D57C8D">
        <w:t>Ephemeris types</w:t>
      </w:r>
    </w:p>
    <w:p w14:paraId="5AC564F4" w14:textId="0D15A491" w:rsidR="00564293" w:rsidRDefault="004E6780" w:rsidP="00CE0424">
      <w:pPr>
        <w:pStyle w:val="BodyText"/>
      </w:pPr>
      <w:r>
        <w:t>In RAN2#117-e</w:t>
      </w:r>
      <w:r w:rsidR="00D57C8D">
        <w:t xml:space="preserve"> meeting, there were discussions on which ephemeris types that should be supported for the purpose of the UE estimating the discontinuous coverage. The reason being that the current format </w:t>
      </w:r>
      <w:r w:rsidR="00564293">
        <w:t>(</w:t>
      </w:r>
      <w:r w:rsidR="00E30AC6">
        <w:t>I</w:t>
      </w:r>
      <w:r w:rsidR="00564293">
        <w:t xml:space="preserve">nstantaneous </w:t>
      </w:r>
      <w:r w:rsidR="00E30AC6">
        <w:t>O</w:t>
      </w:r>
      <w:r w:rsidR="00564293">
        <w:t xml:space="preserve">rbital </w:t>
      </w:r>
      <w:r w:rsidR="00E30AC6">
        <w:t>E</w:t>
      </w:r>
      <w:r w:rsidR="00564293">
        <w:t xml:space="preserve">lements) </w:t>
      </w:r>
      <w:r w:rsidR="00D57C8D">
        <w:t xml:space="preserve">that is used for uplink synchronization may work well for the needed synchronization </w:t>
      </w:r>
      <w:r w:rsidR="00564293">
        <w:t>accuracy but</w:t>
      </w:r>
      <w:r w:rsidR="00D57C8D">
        <w:t xml:space="preserve"> will not allow for accurate prediction of satellite passes beyond several hours. </w:t>
      </w:r>
      <w:r w:rsidR="00564293">
        <w:t xml:space="preserve">As presented in </w:t>
      </w:r>
      <w:r w:rsidR="00564293" w:rsidRPr="00564293">
        <w:t>R2-2104863</w:t>
      </w:r>
      <w:r w:rsidR="00564293">
        <w:t xml:space="preserve">, this format rapidly degrades in short periods of time, resulting in large coverage prediction errors. </w:t>
      </w:r>
      <w:r w:rsidR="00E30AC6">
        <w:t>Therefore, it was agreed to provide Discontinuous Coverage assistance information via broadcast with a new SIB that uses Mean Orbital parameters, instead of the Instantaneous Orbital parameters, and the same ephemeris format introduced by RAN1.</w:t>
      </w:r>
    </w:p>
    <w:p w14:paraId="61BED7E1" w14:textId="77777777" w:rsidR="00564293" w:rsidRDefault="0099651D" w:rsidP="0099651D">
      <w:pPr>
        <w:pStyle w:val="Observation"/>
      </w:pPr>
      <w:bookmarkStart w:id="1" w:name="_Toc101822881"/>
      <w:r>
        <w:t>The accuracy of Instantaneous Orbital Elements for predicting next satellite passes degrades rapidly with time.</w:t>
      </w:r>
      <w:bookmarkEnd w:id="1"/>
    </w:p>
    <w:p w14:paraId="716CC5FA" w14:textId="77777777" w:rsidR="00E30AC6" w:rsidRDefault="00E30AC6" w:rsidP="00E30AC6">
      <w:pPr>
        <w:pStyle w:val="Observation"/>
        <w:numPr>
          <w:ilvl w:val="0"/>
          <w:numId w:val="0"/>
        </w:numPr>
        <w:ind w:left="1701" w:hanging="1701"/>
      </w:pPr>
    </w:p>
    <w:p w14:paraId="3FC6E4C9" w14:textId="77777777" w:rsidR="009A4AA4" w:rsidRDefault="00E30AC6" w:rsidP="00CE0424">
      <w:pPr>
        <w:pStyle w:val="BodyText"/>
      </w:pPr>
      <w:r>
        <w:t>Satellite companies have presented alternative ephemeris types (</w:t>
      </w:r>
      <w:r w:rsidRPr="00564293">
        <w:t>R2-2203860</w:t>
      </w:r>
      <w:r>
        <w:t>) that could be more efficient and accurate for the prediction of future satellite passes</w:t>
      </w:r>
      <w:r w:rsidR="009A4AA4">
        <w:t xml:space="preserve">: </w:t>
      </w:r>
    </w:p>
    <w:tbl>
      <w:tblPr>
        <w:tblW w:w="9629" w:type="dxa"/>
        <w:tblCellMar>
          <w:top w:w="15" w:type="dxa"/>
          <w:left w:w="15" w:type="dxa"/>
          <w:bottom w:w="15" w:type="dxa"/>
          <w:right w:w="15" w:type="dxa"/>
        </w:tblCellMar>
        <w:tblLook w:val="04A0" w:firstRow="1" w:lastRow="0" w:firstColumn="1" w:lastColumn="0" w:noHBand="0" w:noVBand="1"/>
      </w:tblPr>
      <w:tblGrid>
        <w:gridCol w:w="1430"/>
        <w:gridCol w:w="5103"/>
        <w:gridCol w:w="3096"/>
      </w:tblGrid>
      <w:tr w:rsidR="009A4AA4" w:rsidRPr="00EE19BC" w14:paraId="39F704BF" w14:textId="77777777" w:rsidTr="00AF5BA7">
        <w:trPr>
          <w:trHeight w:val="465"/>
        </w:trPr>
        <w:tc>
          <w:tcPr>
            <w:tcW w:w="143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0" w:type="dxa"/>
              <w:left w:w="105" w:type="dxa"/>
              <w:bottom w:w="150" w:type="dxa"/>
              <w:right w:w="105" w:type="dxa"/>
            </w:tcMar>
            <w:hideMark/>
          </w:tcPr>
          <w:p w14:paraId="008671E9" w14:textId="77777777" w:rsidR="009A4AA4" w:rsidRPr="009A4AA4" w:rsidRDefault="009A4AA4" w:rsidP="009A4AA4">
            <w:pPr>
              <w:spacing w:after="0"/>
              <w:rPr>
                <w:b/>
                <w:bCs/>
                <w:szCs w:val="24"/>
              </w:rPr>
            </w:pPr>
            <w:r w:rsidRPr="009A4AA4">
              <w:rPr>
                <w:rFonts w:ascii="Arial" w:hAnsi="Arial" w:cs="Arial"/>
                <w:b/>
                <w:bCs/>
                <w:color w:val="000000"/>
                <w:szCs w:val="22"/>
              </w:rPr>
              <w:t>Type</w:t>
            </w:r>
          </w:p>
        </w:tc>
        <w:tc>
          <w:tcPr>
            <w:tcW w:w="510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0" w:type="dxa"/>
              <w:left w:w="105" w:type="dxa"/>
              <w:bottom w:w="150" w:type="dxa"/>
              <w:right w:w="105" w:type="dxa"/>
            </w:tcMar>
            <w:hideMark/>
          </w:tcPr>
          <w:p w14:paraId="40CC973A" w14:textId="77777777" w:rsidR="009A4AA4" w:rsidRPr="009A4AA4" w:rsidRDefault="009A4AA4" w:rsidP="009A4AA4">
            <w:pPr>
              <w:spacing w:after="0"/>
              <w:rPr>
                <w:b/>
                <w:bCs/>
                <w:szCs w:val="24"/>
              </w:rPr>
            </w:pPr>
            <w:r w:rsidRPr="009A4AA4">
              <w:rPr>
                <w:rFonts w:ascii="Arial" w:hAnsi="Arial" w:cs="Arial"/>
                <w:b/>
                <w:bCs/>
                <w:color w:val="000000"/>
                <w:szCs w:val="22"/>
              </w:rPr>
              <w:t>Contents and format of the “orbital elements” within the SIB_SAI</w:t>
            </w:r>
          </w:p>
        </w:tc>
        <w:tc>
          <w:tcPr>
            <w:tcW w:w="309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0" w:type="dxa"/>
              <w:left w:w="105" w:type="dxa"/>
              <w:bottom w:w="150" w:type="dxa"/>
              <w:right w:w="105" w:type="dxa"/>
            </w:tcMar>
            <w:hideMark/>
          </w:tcPr>
          <w:p w14:paraId="03D26846" w14:textId="77777777" w:rsidR="009A4AA4" w:rsidRPr="009A4AA4" w:rsidRDefault="009A4AA4" w:rsidP="009A4AA4">
            <w:pPr>
              <w:spacing w:after="0"/>
              <w:rPr>
                <w:b/>
                <w:bCs/>
                <w:szCs w:val="24"/>
              </w:rPr>
            </w:pPr>
            <w:r w:rsidRPr="009A4AA4">
              <w:rPr>
                <w:rFonts w:ascii="Arial" w:hAnsi="Arial" w:cs="Arial"/>
                <w:b/>
                <w:bCs/>
                <w:color w:val="000000"/>
                <w:szCs w:val="22"/>
              </w:rPr>
              <w:t>Possible propagator</w:t>
            </w:r>
          </w:p>
        </w:tc>
      </w:tr>
      <w:tr w:rsidR="009A4AA4" w:rsidRPr="00EE19BC" w14:paraId="26A6C4A1" w14:textId="77777777" w:rsidTr="004A4E33">
        <w:trPr>
          <w:trHeight w:val="102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547DD985"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Instantaneous orbital elements</w:t>
            </w:r>
          </w:p>
          <w:p w14:paraId="7B0E9DC0" w14:textId="77777777" w:rsidR="009A4AA4" w:rsidRPr="009A4AA4" w:rsidRDefault="009A4AA4" w:rsidP="004A4E33">
            <w:pPr>
              <w:spacing w:after="0"/>
              <w:rPr>
                <w:rFonts w:ascii="Arial" w:hAnsi="Arial" w:cs="Arial"/>
                <w:sz w:val="24"/>
                <w:szCs w:val="24"/>
              </w:rPr>
            </w:pPr>
            <w:r w:rsidRPr="009A4AA4">
              <w:rPr>
                <w:rFonts w:ascii="Arial" w:hAnsi="Arial" w:cs="Arial"/>
                <w:i/>
                <w:iCs/>
                <w:color w:val="000000"/>
                <w:sz w:val="16"/>
                <w:szCs w:val="16"/>
              </w:rPr>
              <w:t>(NOTE: This is not actually mean elements, but can be considered as a possible option)</w:t>
            </w:r>
          </w:p>
        </w:tc>
        <w:tc>
          <w:tcPr>
            <w:tcW w:w="5103"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395FC88E" w14:textId="6AF1C79D" w:rsid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 xml:space="preserve">Contents: </w:t>
            </w:r>
            <w:r w:rsidRPr="009A4AA4">
              <w:rPr>
                <w:rFonts w:ascii="Arial" w:hAnsi="Arial" w:cs="Arial"/>
                <w:color w:val="000000"/>
                <w:sz w:val="16"/>
                <w:szCs w:val="16"/>
              </w:rPr>
              <w:t>(1) semi-major axis, (2) eccentricity, (3) argument of periapsis, (4) longitude of the ascending node, (5) inclination, (6) mean anomaly at epoch time, </w:t>
            </w:r>
          </w:p>
          <w:p w14:paraId="5883C4AD" w14:textId="77777777" w:rsidR="009A4AA4" w:rsidRPr="009A4AA4" w:rsidRDefault="009A4AA4" w:rsidP="004A4E33">
            <w:pPr>
              <w:spacing w:after="0"/>
              <w:rPr>
                <w:rFonts w:ascii="Arial" w:hAnsi="Arial" w:cs="Arial"/>
                <w:sz w:val="24"/>
                <w:szCs w:val="24"/>
              </w:rPr>
            </w:pPr>
          </w:p>
          <w:p w14:paraId="031422F6" w14:textId="37CC2340" w:rsid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Format:</w:t>
            </w:r>
            <w:r w:rsidRPr="009A4AA4">
              <w:rPr>
                <w:rFonts w:ascii="Arial" w:hAnsi="Arial" w:cs="Arial"/>
                <w:color w:val="000000"/>
                <w:sz w:val="16"/>
                <w:szCs w:val="16"/>
              </w:rPr>
              <w:t xml:space="preserve"> 18-byte orbital parameters format already agreed in RAN1</w:t>
            </w:r>
          </w:p>
          <w:p w14:paraId="2D712B8A" w14:textId="77777777" w:rsidR="009A4AA4" w:rsidRPr="009A4AA4" w:rsidRDefault="009A4AA4" w:rsidP="004A4E33">
            <w:pPr>
              <w:spacing w:after="0"/>
              <w:rPr>
                <w:rFonts w:ascii="Arial" w:hAnsi="Arial" w:cs="Arial"/>
                <w:sz w:val="24"/>
                <w:szCs w:val="24"/>
              </w:rPr>
            </w:pPr>
          </w:p>
          <w:p w14:paraId="368DF496"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*Epoch time is not transmitted. It is assumed to be the time that the SIB is received.</w:t>
            </w:r>
          </w:p>
        </w:tc>
        <w:tc>
          <w:tcPr>
            <w:tcW w:w="3096"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7EECE154" w14:textId="77777777" w:rsidR="009A4AA4" w:rsidRPr="009A4AA4" w:rsidRDefault="009A4AA4" w:rsidP="004A4E33">
            <w:pPr>
              <w:spacing w:after="0"/>
              <w:rPr>
                <w:rFonts w:ascii="Arial" w:hAnsi="Arial" w:cs="Arial"/>
                <w:color w:val="000000"/>
                <w:sz w:val="16"/>
                <w:szCs w:val="16"/>
              </w:rPr>
            </w:pPr>
            <w:r w:rsidRPr="009A4AA4">
              <w:rPr>
                <w:rFonts w:ascii="Arial" w:hAnsi="Arial" w:cs="Arial"/>
                <w:color w:val="000000"/>
                <w:sz w:val="16"/>
                <w:szCs w:val="16"/>
              </w:rPr>
              <w:t>Propagator: Simple Keplerian motion, Two-body propagator</w:t>
            </w:r>
          </w:p>
          <w:p w14:paraId="608D4541" w14:textId="77777777" w:rsidR="009A4AA4" w:rsidRPr="009A4AA4" w:rsidRDefault="009A4AA4" w:rsidP="004A4E33">
            <w:pPr>
              <w:spacing w:after="0"/>
              <w:rPr>
                <w:rFonts w:ascii="Arial" w:hAnsi="Arial" w:cs="Arial"/>
                <w:sz w:val="24"/>
                <w:szCs w:val="24"/>
              </w:rPr>
            </w:pPr>
          </w:p>
        </w:tc>
      </w:tr>
      <w:tr w:rsidR="009A4AA4" w:rsidRPr="001239D8" w14:paraId="3FC2195D" w14:textId="77777777" w:rsidTr="009A4AA4">
        <w:trPr>
          <w:trHeight w:val="754"/>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66D20B2F" w14:textId="77777777" w:rsidR="009A4AA4" w:rsidRPr="009A4AA4" w:rsidRDefault="009A4AA4" w:rsidP="004A4E33">
            <w:pPr>
              <w:spacing w:after="0"/>
              <w:rPr>
                <w:rFonts w:ascii="Arial" w:hAnsi="Arial" w:cs="Arial"/>
                <w:sz w:val="24"/>
                <w:szCs w:val="24"/>
              </w:rPr>
            </w:pPr>
            <w:proofErr w:type="spellStart"/>
            <w:r w:rsidRPr="009A4AA4">
              <w:rPr>
                <w:rFonts w:ascii="Arial" w:hAnsi="Arial" w:cs="Arial"/>
                <w:color w:val="000000"/>
                <w:sz w:val="16"/>
                <w:szCs w:val="16"/>
              </w:rPr>
              <w:t>Kozai</w:t>
            </w:r>
            <w:proofErr w:type="spellEnd"/>
            <w:r w:rsidRPr="009A4AA4">
              <w:rPr>
                <w:rFonts w:ascii="Arial" w:hAnsi="Arial" w:cs="Arial"/>
                <w:color w:val="000000"/>
                <w:sz w:val="16"/>
                <w:szCs w:val="16"/>
              </w:rPr>
              <w:t>-Izsak Mean Elements</w:t>
            </w:r>
          </w:p>
        </w:tc>
        <w:tc>
          <w:tcPr>
            <w:tcW w:w="5103" w:type="dxa"/>
            <w:vMerge w:val="restart"/>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6ABAF21B" w14:textId="205A9341" w:rsid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 xml:space="preserve">Contents: </w:t>
            </w:r>
            <w:r w:rsidRPr="009A4AA4">
              <w:rPr>
                <w:rFonts w:ascii="Arial" w:hAnsi="Arial" w:cs="Arial"/>
                <w:color w:val="000000"/>
                <w:sz w:val="16"/>
                <w:szCs w:val="16"/>
              </w:rPr>
              <w:t>(1) semi-major axis, (2) eccentricity, (3) argument of periapsis, (4) longitude of the ascending node, (5) inclination, (6) mean anomaly at epoch time, (7) epoch time</w:t>
            </w:r>
          </w:p>
          <w:p w14:paraId="4DCFDAC9" w14:textId="77777777" w:rsidR="009A4AA4" w:rsidRPr="009A4AA4" w:rsidRDefault="009A4AA4" w:rsidP="004A4E33">
            <w:pPr>
              <w:spacing w:after="0"/>
              <w:rPr>
                <w:rFonts w:ascii="Arial" w:hAnsi="Arial" w:cs="Arial"/>
                <w:sz w:val="24"/>
                <w:szCs w:val="24"/>
              </w:rPr>
            </w:pPr>
          </w:p>
          <w:p w14:paraId="20E6D425" w14:textId="77777777" w:rsidR="009A4AA4" w:rsidRP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Format:</w:t>
            </w:r>
            <w:r w:rsidRPr="009A4AA4">
              <w:rPr>
                <w:rFonts w:ascii="Arial" w:hAnsi="Arial" w:cs="Arial"/>
                <w:color w:val="000000"/>
                <w:sz w:val="16"/>
                <w:szCs w:val="16"/>
              </w:rPr>
              <w:t xml:space="preserve"> 18-byte orbital parameters format already agreed in RAN1 + </w:t>
            </w:r>
            <w:proofErr w:type="gramStart"/>
            <w:r w:rsidRPr="009A4AA4">
              <w:rPr>
                <w:rFonts w:ascii="Arial" w:hAnsi="Arial" w:cs="Arial"/>
                <w:color w:val="000000"/>
                <w:sz w:val="16"/>
                <w:szCs w:val="16"/>
              </w:rPr>
              <w:t>32 bit</w:t>
            </w:r>
            <w:proofErr w:type="gramEnd"/>
            <w:r w:rsidRPr="009A4AA4">
              <w:rPr>
                <w:rFonts w:ascii="Arial" w:hAnsi="Arial" w:cs="Arial"/>
                <w:color w:val="000000"/>
                <w:sz w:val="16"/>
                <w:szCs w:val="16"/>
              </w:rPr>
              <w:t xml:space="preserve"> EPOCH (4 byte)</w:t>
            </w:r>
            <w:r w:rsidRPr="009A4AA4">
              <w:rPr>
                <w:rFonts w:ascii="Arial" w:hAnsi="Arial" w:cs="Arial"/>
                <w:color w:val="000000"/>
                <w:sz w:val="16"/>
                <w:szCs w:val="16"/>
              </w:rPr>
              <w:br/>
            </w:r>
          </w:p>
          <w:p w14:paraId="52655D37"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Total: 22-bytes</w:t>
            </w:r>
          </w:p>
        </w:tc>
        <w:tc>
          <w:tcPr>
            <w:tcW w:w="3096" w:type="dxa"/>
            <w:vMerge w:val="restart"/>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15B5F5A7"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J2 propagator</w:t>
            </w:r>
          </w:p>
          <w:p w14:paraId="009DC603" w14:textId="77777777" w:rsidR="009A4AA4" w:rsidRPr="009A4AA4" w:rsidRDefault="009A4AA4" w:rsidP="004A4E33">
            <w:pPr>
              <w:spacing w:after="0"/>
              <w:rPr>
                <w:rFonts w:ascii="Arial" w:hAnsi="Arial" w:cs="Arial"/>
                <w:sz w:val="24"/>
                <w:szCs w:val="24"/>
              </w:rPr>
            </w:pPr>
          </w:p>
        </w:tc>
      </w:tr>
      <w:tr w:rsidR="009A4AA4" w:rsidRPr="001239D8" w14:paraId="46F8910A" w14:textId="77777777" w:rsidTr="004A4E33">
        <w:trPr>
          <w:trHeight w:val="63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1453C813"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Brouwer-</w:t>
            </w:r>
            <w:proofErr w:type="spellStart"/>
            <w:r w:rsidRPr="009A4AA4">
              <w:rPr>
                <w:rFonts w:ascii="Arial" w:hAnsi="Arial" w:cs="Arial"/>
                <w:color w:val="000000"/>
                <w:sz w:val="16"/>
                <w:szCs w:val="16"/>
              </w:rPr>
              <w:t>Lyddane</w:t>
            </w:r>
            <w:proofErr w:type="spellEnd"/>
            <w:r w:rsidRPr="009A4AA4">
              <w:rPr>
                <w:rFonts w:ascii="Arial" w:hAnsi="Arial" w:cs="Arial"/>
                <w:color w:val="000000"/>
                <w:sz w:val="16"/>
                <w:szCs w:val="16"/>
              </w:rPr>
              <w:t xml:space="preserve"> Mean Elements Short</w:t>
            </w:r>
          </w:p>
        </w:tc>
        <w:tc>
          <w:tcPr>
            <w:tcW w:w="5103" w:type="dxa"/>
            <w:vMerge/>
            <w:tcBorders>
              <w:top w:val="single" w:sz="8" w:space="0" w:color="000000"/>
              <w:left w:val="single" w:sz="8" w:space="0" w:color="000000"/>
              <w:bottom w:val="single" w:sz="8" w:space="0" w:color="000000"/>
              <w:right w:val="single" w:sz="8" w:space="0" w:color="000000"/>
            </w:tcBorders>
            <w:vAlign w:val="center"/>
            <w:hideMark/>
          </w:tcPr>
          <w:p w14:paraId="6D2F442F" w14:textId="77777777" w:rsidR="009A4AA4" w:rsidRPr="009A4AA4" w:rsidRDefault="009A4AA4" w:rsidP="004A4E33">
            <w:pPr>
              <w:spacing w:after="0"/>
              <w:rPr>
                <w:rFonts w:ascii="Arial" w:hAnsi="Arial" w:cs="Arial"/>
                <w:sz w:val="24"/>
                <w:szCs w:val="24"/>
              </w:rPr>
            </w:pPr>
          </w:p>
        </w:tc>
        <w:tc>
          <w:tcPr>
            <w:tcW w:w="3096" w:type="dxa"/>
            <w:vMerge/>
            <w:tcBorders>
              <w:top w:val="single" w:sz="8" w:space="0" w:color="000000"/>
              <w:left w:val="single" w:sz="8" w:space="0" w:color="000000"/>
              <w:bottom w:val="single" w:sz="8" w:space="0" w:color="000000"/>
              <w:right w:val="single" w:sz="8" w:space="0" w:color="000000"/>
            </w:tcBorders>
            <w:vAlign w:val="center"/>
            <w:hideMark/>
          </w:tcPr>
          <w:p w14:paraId="4957C39F" w14:textId="77777777" w:rsidR="009A4AA4" w:rsidRPr="009A4AA4" w:rsidRDefault="009A4AA4" w:rsidP="004A4E33">
            <w:pPr>
              <w:spacing w:after="0"/>
              <w:rPr>
                <w:rFonts w:ascii="Arial" w:hAnsi="Arial" w:cs="Arial"/>
                <w:sz w:val="24"/>
                <w:szCs w:val="24"/>
              </w:rPr>
            </w:pPr>
          </w:p>
        </w:tc>
      </w:tr>
      <w:tr w:rsidR="009A4AA4" w:rsidRPr="001239D8" w14:paraId="25A3A09B" w14:textId="77777777" w:rsidTr="004A4E33">
        <w:trPr>
          <w:trHeight w:val="54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48E10426"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Brouwer-</w:t>
            </w:r>
            <w:proofErr w:type="spellStart"/>
            <w:r w:rsidRPr="009A4AA4">
              <w:rPr>
                <w:rFonts w:ascii="Arial" w:hAnsi="Arial" w:cs="Arial"/>
                <w:color w:val="000000"/>
                <w:sz w:val="16"/>
                <w:szCs w:val="16"/>
              </w:rPr>
              <w:t>Lyddane</w:t>
            </w:r>
            <w:proofErr w:type="spellEnd"/>
            <w:r w:rsidRPr="009A4AA4">
              <w:rPr>
                <w:rFonts w:ascii="Arial" w:hAnsi="Arial" w:cs="Arial"/>
                <w:color w:val="000000"/>
                <w:sz w:val="16"/>
                <w:szCs w:val="16"/>
              </w:rPr>
              <w:t xml:space="preserve"> Mean Elements Long</w:t>
            </w:r>
          </w:p>
        </w:tc>
        <w:tc>
          <w:tcPr>
            <w:tcW w:w="5103"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751E69C6" w14:textId="5528A6C4" w:rsid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 xml:space="preserve">Contents: </w:t>
            </w:r>
            <w:r w:rsidRPr="009A4AA4">
              <w:rPr>
                <w:rFonts w:ascii="Arial" w:hAnsi="Arial" w:cs="Arial"/>
                <w:color w:val="000000"/>
                <w:sz w:val="16"/>
                <w:szCs w:val="16"/>
              </w:rPr>
              <w:t>(1) semi-major axis, (2) eccentricity, (3) argument of periapsis, (4) longitude of the ascending node, (5) inclination, (6) mean anomaly at epoch time, (7) epoch time</w:t>
            </w:r>
          </w:p>
          <w:p w14:paraId="1392882B" w14:textId="77777777" w:rsidR="009A4AA4" w:rsidRPr="009A4AA4" w:rsidRDefault="009A4AA4" w:rsidP="004A4E33">
            <w:pPr>
              <w:spacing w:after="0"/>
              <w:rPr>
                <w:rFonts w:ascii="Arial" w:hAnsi="Arial" w:cs="Arial"/>
                <w:color w:val="000000"/>
                <w:sz w:val="16"/>
                <w:szCs w:val="16"/>
              </w:rPr>
            </w:pPr>
          </w:p>
          <w:p w14:paraId="2B1E2DD4" w14:textId="77777777" w:rsidR="009A4AA4" w:rsidRP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Format:</w:t>
            </w:r>
            <w:r w:rsidRPr="009A4AA4">
              <w:rPr>
                <w:rFonts w:ascii="Arial" w:hAnsi="Arial" w:cs="Arial"/>
                <w:color w:val="000000"/>
                <w:sz w:val="16"/>
                <w:szCs w:val="16"/>
              </w:rPr>
              <w:t xml:space="preserve"> 18-byte orbital parameters format already agreed in RAN1 + </w:t>
            </w:r>
            <w:proofErr w:type="gramStart"/>
            <w:r w:rsidRPr="009A4AA4">
              <w:rPr>
                <w:rFonts w:ascii="Arial" w:hAnsi="Arial" w:cs="Arial"/>
                <w:color w:val="000000"/>
                <w:sz w:val="16"/>
                <w:szCs w:val="16"/>
              </w:rPr>
              <w:t>32 bit</w:t>
            </w:r>
            <w:proofErr w:type="gramEnd"/>
            <w:r w:rsidRPr="009A4AA4">
              <w:rPr>
                <w:rFonts w:ascii="Arial" w:hAnsi="Arial" w:cs="Arial"/>
                <w:color w:val="000000"/>
                <w:sz w:val="16"/>
                <w:szCs w:val="16"/>
              </w:rPr>
              <w:t xml:space="preserve"> EPOCH (4 byte)</w:t>
            </w:r>
          </w:p>
          <w:p w14:paraId="3FD0F1C9" w14:textId="77777777" w:rsidR="009A4AA4" w:rsidRPr="009A4AA4" w:rsidRDefault="009A4AA4" w:rsidP="004A4E33">
            <w:pPr>
              <w:spacing w:after="0"/>
              <w:rPr>
                <w:rFonts w:ascii="Arial" w:hAnsi="Arial" w:cs="Arial"/>
                <w:color w:val="000000"/>
                <w:sz w:val="16"/>
                <w:szCs w:val="16"/>
              </w:rPr>
            </w:pPr>
          </w:p>
          <w:p w14:paraId="4DD888B5"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Total: 22-bytes</w:t>
            </w:r>
          </w:p>
        </w:tc>
        <w:tc>
          <w:tcPr>
            <w:tcW w:w="3096"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070155AF"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J4 propagator</w:t>
            </w:r>
          </w:p>
          <w:p w14:paraId="5940CA74"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 (Includes J</w:t>
            </w:r>
            <w:proofErr w:type="gramStart"/>
            <w:r w:rsidRPr="009A4AA4">
              <w:rPr>
                <w:rFonts w:ascii="Arial" w:hAnsi="Arial" w:cs="Arial"/>
                <w:color w:val="000000"/>
                <w:sz w:val="16"/>
                <w:szCs w:val="16"/>
              </w:rPr>
              <w:t>2,J</w:t>
            </w:r>
            <w:proofErr w:type="gramEnd"/>
            <w:r w:rsidRPr="009A4AA4">
              <w:rPr>
                <w:rFonts w:ascii="Arial" w:hAnsi="Arial" w:cs="Arial"/>
                <w:color w:val="000000"/>
                <w:sz w:val="16"/>
                <w:szCs w:val="16"/>
              </w:rPr>
              <w:t>3)</w:t>
            </w:r>
          </w:p>
        </w:tc>
      </w:tr>
      <w:tr w:rsidR="009A4AA4" w:rsidRPr="001239D8" w14:paraId="4D335234" w14:textId="77777777" w:rsidTr="004A4E33">
        <w:trPr>
          <w:trHeight w:val="870"/>
        </w:trPr>
        <w:tc>
          <w:tcPr>
            <w:tcW w:w="1430"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11551355"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t xml:space="preserve">SGP4 mean elements (extracted from </w:t>
            </w:r>
            <w:proofErr w:type="gramStart"/>
            <w:r w:rsidRPr="009A4AA4">
              <w:rPr>
                <w:rFonts w:ascii="Arial" w:hAnsi="Arial" w:cs="Arial"/>
                <w:color w:val="000000"/>
                <w:sz w:val="16"/>
                <w:szCs w:val="16"/>
              </w:rPr>
              <w:t>e.g.</w:t>
            </w:r>
            <w:proofErr w:type="gramEnd"/>
            <w:r w:rsidRPr="009A4AA4">
              <w:rPr>
                <w:rFonts w:ascii="Arial" w:hAnsi="Arial" w:cs="Arial"/>
                <w:color w:val="000000"/>
                <w:sz w:val="16"/>
                <w:szCs w:val="16"/>
              </w:rPr>
              <w:t xml:space="preserve"> NORAD TLE)</w:t>
            </w:r>
          </w:p>
        </w:tc>
        <w:tc>
          <w:tcPr>
            <w:tcW w:w="5103"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531B6099" w14:textId="06B69F24" w:rsid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 xml:space="preserve">Contents: </w:t>
            </w:r>
            <w:r w:rsidRPr="009A4AA4">
              <w:rPr>
                <w:rFonts w:ascii="Arial" w:hAnsi="Arial" w:cs="Arial"/>
                <w:color w:val="000000"/>
                <w:sz w:val="16"/>
                <w:szCs w:val="16"/>
              </w:rPr>
              <w:t xml:space="preserve">(1) Inclination, (2) RAAN, (3) eccentricity, (4) argument of perigee, (5) mean anomaly, (6) mean motion, (7) revolution number at epoch, (8) epoch </w:t>
            </w:r>
            <w:proofErr w:type="gramStart"/>
            <w:r w:rsidRPr="009A4AA4">
              <w:rPr>
                <w:rFonts w:ascii="Arial" w:hAnsi="Arial" w:cs="Arial"/>
                <w:color w:val="000000"/>
                <w:sz w:val="16"/>
                <w:szCs w:val="16"/>
              </w:rPr>
              <w:t>time,  (</w:t>
            </w:r>
            <w:proofErr w:type="gramEnd"/>
            <w:r w:rsidRPr="009A4AA4">
              <w:rPr>
                <w:rFonts w:ascii="Arial" w:hAnsi="Arial" w:cs="Arial"/>
                <w:color w:val="000000"/>
                <w:sz w:val="16"/>
                <w:szCs w:val="16"/>
              </w:rPr>
              <w:t>9) First time derivative of the mean motion, (10) Second time derivative of the mean motion, (11) BSTAR drag term </w:t>
            </w:r>
          </w:p>
          <w:p w14:paraId="2703E43F" w14:textId="77777777" w:rsidR="009A4AA4" w:rsidRPr="009A4AA4" w:rsidRDefault="009A4AA4" w:rsidP="004A4E33">
            <w:pPr>
              <w:spacing w:after="0"/>
              <w:rPr>
                <w:rFonts w:ascii="Arial" w:hAnsi="Arial" w:cs="Arial"/>
                <w:sz w:val="24"/>
                <w:szCs w:val="24"/>
              </w:rPr>
            </w:pPr>
          </w:p>
          <w:p w14:paraId="5F6EB019" w14:textId="29571171" w:rsidR="009A4AA4" w:rsidRDefault="009A4AA4" w:rsidP="004A4E33">
            <w:pPr>
              <w:spacing w:after="0"/>
              <w:rPr>
                <w:rFonts w:ascii="Arial" w:hAnsi="Arial" w:cs="Arial"/>
                <w:color w:val="000000"/>
                <w:sz w:val="16"/>
                <w:szCs w:val="16"/>
              </w:rPr>
            </w:pPr>
            <w:r w:rsidRPr="009A4AA4">
              <w:rPr>
                <w:rFonts w:ascii="Arial" w:hAnsi="Arial" w:cs="Arial"/>
                <w:b/>
                <w:bCs/>
                <w:color w:val="000000"/>
                <w:sz w:val="16"/>
                <w:szCs w:val="16"/>
              </w:rPr>
              <w:t>Format:</w:t>
            </w:r>
            <w:r w:rsidRPr="009A4AA4">
              <w:rPr>
                <w:rFonts w:ascii="Arial" w:hAnsi="Arial" w:cs="Arial"/>
                <w:color w:val="000000"/>
                <w:sz w:val="16"/>
                <w:szCs w:val="16"/>
              </w:rPr>
              <w:t xml:space="preserve"> 18-byte orbital parameters format already agreed in RAN1 + </w:t>
            </w:r>
            <w:proofErr w:type="gramStart"/>
            <w:r w:rsidRPr="009A4AA4">
              <w:rPr>
                <w:rFonts w:ascii="Arial" w:hAnsi="Arial" w:cs="Arial"/>
                <w:color w:val="000000"/>
                <w:sz w:val="16"/>
                <w:szCs w:val="16"/>
              </w:rPr>
              <w:t>32 bit</w:t>
            </w:r>
            <w:proofErr w:type="gramEnd"/>
            <w:r w:rsidRPr="009A4AA4">
              <w:rPr>
                <w:rFonts w:ascii="Arial" w:hAnsi="Arial" w:cs="Arial"/>
                <w:color w:val="000000"/>
                <w:sz w:val="16"/>
                <w:szCs w:val="16"/>
              </w:rPr>
              <w:t xml:space="preserve"> EPOCH + 4-bit revolution number + 33 bit ballistic coefficient + 24 bits second derivative of mean motion + 24-bit drag term = 18-byte orbital parameters + 11 byte SGP4 parameters + 4 byte EPOCH.</w:t>
            </w:r>
          </w:p>
          <w:p w14:paraId="0C44F332" w14:textId="77777777" w:rsidR="009A4AA4" w:rsidRPr="009A4AA4" w:rsidRDefault="009A4AA4" w:rsidP="004A4E33">
            <w:pPr>
              <w:spacing w:after="0"/>
              <w:rPr>
                <w:rFonts w:ascii="Arial" w:hAnsi="Arial" w:cs="Arial"/>
                <w:sz w:val="24"/>
                <w:szCs w:val="24"/>
              </w:rPr>
            </w:pPr>
          </w:p>
          <w:p w14:paraId="3466AB2A"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lastRenderedPageBreak/>
              <w:t>Total: 33-bytes</w:t>
            </w:r>
          </w:p>
        </w:tc>
        <w:tc>
          <w:tcPr>
            <w:tcW w:w="3096" w:type="dxa"/>
            <w:tcBorders>
              <w:top w:val="single" w:sz="8" w:space="0" w:color="000000"/>
              <w:left w:val="single" w:sz="8" w:space="0" w:color="000000"/>
              <w:bottom w:val="single" w:sz="8" w:space="0" w:color="000000"/>
              <w:right w:val="single" w:sz="8" w:space="0" w:color="000000"/>
            </w:tcBorders>
            <w:tcMar>
              <w:top w:w="150" w:type="dxa"/>
              <w:left w:w="105" w:type="dxa"/>
              <w:bottom w:w="150" w:type="dxa"/>
              <w:right w:w="105" w:type="dxa"/>
            </w:tcMar>
            <w:hideMark/>
          </w:tcPr>
          <w:p w14:paraId="61C13C4D" w14:textId="77777777" w:rsidR="009A4AA4" w:rsidRPr="009A4AA4" w:rsidRDefault="009A4AA4" w:rsidP="004A4E33">
            <w:pPr>
              <w:spacing w:after="0"/>
              <w:rPr>
                <w:rFonts w:ascii="Arial" w:hAnsi="Arial" w:cs="Arial"/>
                <w:sz w:val="24"/>
                <w:szCs w:val="24"/>
              </w:rPr>
            </w:pPr>
            <w:r w:rsidRPr="009A4AA4">
              <w:rPr>
                <w:rFonts w:ascii="Arial" w:hAnsi="Arial" w:cs="Arial"/>
                <w:color w:val="000000"/>
                <w:sz w:val="16"/>
                <w:szCs w:val="16"/>
              </w:rPr>
              <w:lastRenderedPageBreak/>
              <w:t>SGP4 propagator</w:t>
            </w:r>
          </w:p>
        </w:tc>
      </w:tr>
    </w:tbl>
    <w:p w14:paraId="625E6B57" w14:textId="77777777" w:rsidR="009A4AA4" w:rsidRDefault="009A4AA4" w:rsidP="00CE0424">
      <w:pPr>
        <w:pStyle w:val="BodyText"/>
      </w:pPr>
    </w:p>
    <w:p w14:paraId="4D3B8A16" w14:textId="604ADDC3" w:rsidR="007E2E01" w:rsidRDefault="00E30AC6" w:rsidP="00CE0424">
      <w:pPr>
        <w:pStyle w:val="BodyText"/>
      </w:pPr>
      <w:r w:rsidRPr="00564293">
        <w:t>Given the stringent battery and low complexity requirements of IoT devices, we believe a simple solution should be adopted</w:t>
      </w:r>
      <w:r>
        <w:t xml:space="preserve"> so that it can provide a decent accuracy but does not entail a high computational cost</w:t>
      </w:r>
      <w:r w:rsidRPr="00564293">
        <w:t>.</w:t>
      </w:r>
      <w:r>
        <w:t xml:space="preserve"> Out of the four alternatives proposed, we think that the </w:t>
      </w:r>
      <w:r>
        <w:rPr>
          <w:i/>
          <w:iCs/>
        </w:rPr>
        <w:t>Brouwer-</w:t>
      </w:r>
      <w:proofErr w:type="spellStart"/>
      <w:r>
        <w:rPr>
          <w:i/>
          <w:iCs/>
        </w:rPr>
        <w:t>Lyddane</w:t>
      </w:r>
      <w:proofErr w:type="spellEnd"/>
      <w:r>
        <w:rPr>
          <w:i/>
          <w:iCs/>
        </w:rPr>
        <w:t xml:space="preserve"> Mean Elements </w:t>
      </w:r>
      <w:r w:rsidRPr="00E30AC6">
        <w:rPr>
          <w:i/>
          <w:iCs/>
        </w:rPr>
        <w:t>Long</w:t>
      </w:r>
      <w:r>
        <w:rPr>
          <w:i/>
          <w:iCs/>
        </w:rPr>
        <w:t xml:space="preserve"> </w:t>
      </w:r>
      <w:r>
        <w:t xml:space="preserve">is the most </w:t>
      </w:r>
      <w:r w:rsidR="002E2577">
        <w:t xml:space="preserve">suitable for this scenario. </w:t>
      </w:r>
      <w:r w:rsidR="007E2E01">
        <w:t xml:space="preserve">In addition, we think that </w:t>
      </w:r>
      <w:proofErr w:type="spellStart"/>
      <w:r w:rsidR="007E2E01">
        <w:rPr>
          <w:i/>
          <w:iCs/>
        </w:rPr>
        <w:t>Kozai</w:t>
      </w:r>
      <w:proofErr w:type="spellEnd"/>
      <w:r w:rsidR="007E2E01">
        <w:rPr>
          <w:i/>
          <w:iCs/>
        </w:rPr>
        <w:t xml:space="preserve">-Izsak </w:t>
      </w:r>
      <w:r w:rsidR="007E2E01">
        <w:t xml:space="preserve">or </w:t>
      </w:r>
      <w:r w:rsidR="007E2E01">
        <w:rPr>
          <w:i/>
          <w:iCs/>
        </w:rPr>
        <w:t>Brouwer-</w:t>
      </w:r>
      <w:proofErr w:type="spellStart"/>
      <w:r w:rsidR="007E2E01">
        <w:rPr>
          <w:i/>
          <w:iCs/>
        </w:rPr>
        <w:t>Lyddane</w:t>
      </w:r>
      <w:proofErr w:type="spellEnd"/>
      <w:r w:rsidR="007E2E01">
        <w:rPr>
          <w:i/>
          <w:iCs/>
        </w:rPr>
        <w:t xml:space="preserve"> </w:t>
      </w:r>
      <w:r w:rsidR="007E2E01" w:rsidRPr="007E2E01">
        <w:rPr>
          <w:i/>
          <w:iCs/>
        </w:rPr>
        <w:t>Short</w:t>
      </w:r>
      <w:r w:rsidR="007E2E01">
        <w:t xml:space="preserve"> are also acceptable given that they have a similar size despite a lower accuracy. The main reason is that a</w:t>
      </w:r>
      <w:r w:rsidR="00564293" w:rsidRPr="00564293">
        <w:t xml:space="preserve"> validity of a few days would be enough in most discontinuous coverage scenarios (R1-2106776) where the maximum out of coverage interval</w:t>
      </w:r>
      <w:r w:rsidR="007E2E01">
        <w:t xml:space="preserve"> is expected to be around </w:t>
      </w:r>
      <w:r w:rsidR="00564293" w:rsidRPr="00564293">
        <w:t xml:space="preserve">14 hours. Even though SPG4 is widely used and provides the best accuracy (R2-2201017), this format is </w:t>
      </w:r>
      <w:r w:rsidR="007E2E01">
        <w:t xml:space="preserve">longer, </w:t>
      </w:r>
      <w:r w:rsidR="00564293" w:rsidRPr="00564293">
        <w:t xml:space="preserve">more </w:t>
      </w:r>
      <w:proofErr w:type="gramStart"/>
      <w:r w:rsidR="00564293" w:rsidRPr="00564293">
        <w:t>complex</w:t>
      </w:r>
      <w:proofErr w:type="gramEnd"/>
      <w:r w:rsidR="00564293" w:rsidRPr="00564293">
        <w:t xml:space="preserve"> and computationally expensive</w:t>
      </w:r>
      <w:r w:rsidR="007E2E01">
        <w:t xml:space="preserve"> than the others according to </w:t>
      </w:r>
      <w:hyperlink r:id="rId11" w:history="1">
        <w:r w:rsidR="007E2E01" w:rsidRPr="007E2E01">
          <w:rPr>
            <w:rStyle w:val="Hyperlink"/>
          </w:rPr>
          <w:t>this study</w:t>
        </w:r>
      </w:hyperlink>
      <w:r w:rsidR="00564293" w:rsidRPr="00564293">
        <w:t>.</w:t>
      </w:r>
    </w:p>
    <w:p w14:paraId="002D4F2E" w14:textId="77777777" w:rsidR="00FA0ED8" w:rsidRDefault="00FA0ED8" w:rsidP="007E2E01">
      <w:pPr>
        <w:pStyle w:val="Observation"/>
      </w:pPr>
      <w:bookmarkStart w:id="2" w:name="_Toc101822882"/>
      <w:r>
        <w:t>The Brouwer-</w:t>
      </w:r>
      <w:proofErr w:type="spellStart"/>
      <w:r>
        <w:t>Lyddane</w:t>
      </w:r>
      <w:proofErr w:type="spellEnd"/>
      <w:r>
        <w:t xml:space="preserve"> Mean Elements Long format provides a good trade-off between complexity and accuracy.</w:t>
      </w:r>
      <w:bookmarkEnd w:id="2"/>
    </w:p>
    <w:p w14:paraId="65433B60" w14:textId="77777777" w:rsidR="007E2E01" w:rsidRDefault="007E2E01" w:rsidP="007E2E01">
      <w:pPr>
        <w:pStyle w:val="Observation"/>
      </w:pPr>
      <w:bookmarkStart w:id="3" w:name="_Toc101822883"/>
      <w:r>
        <w:t xml:space="preserve">Despite </w:t>
      </w:r>
      <w:r w:rsidR="00FA0ED8">
        <w:t>its higher accuracy</w:t>
      </w:r>
      <w:r>
        <w:t>, the SGP4 format</w:t>
      </w:r>
      <w:r w:rsidR="00FA0ED8">
        <w:t xml:space="preserve"> is more complex and computationally expensive than the other alternatives.</w:t>
      </w:r>
      <w:bookmarkEnd w:id="3"/>
    </w:p>
    <w:p w14:paraId="5F49BD66" w14:textId="77777777" w:rsidR="007E2E01" w:rsidRDefault="00FA0ED8" w:rsidP="007E2E01">
      <w:pPr>
        <w:pStyle w:val="Proposal"/>
      </w:pPr>
      <w:bookmarkStart w:id="4" w:name="_Toc101822886"/>
      <w:bookmarkStart w:id="5" w:name="_Toc347823621"/>
      <w:bookmarkStart w:id="6" w:name="_Toc347824073"/>
      <w:bookmarkStart w:id="7" w:name="_Toc347824246"/>
      <w:r>
        <w:t>Brouwer-</w:t>
      </w:r>
      <w:proofErr w:type="spellStart"/>
      <w:r>
        <w:t>Lyddane</w:t>
      </w:r>
      <w:proofErr w:type="spellEnd"/>
      <w:r>
        <w:t xml:space="preserve"> Mean Elements Long format is used to provide Discontinuous Coverage Assistance Information.</w:t>
      </w:r>
      <w:bookmarkEnd w:id="4"/>
    </w:p>
    <w:p w14:paraId="1BC2E909" w14:textId="269588AA" w:rsidR="00FA0ED8" w:rsidRPr="00715C4C" w:rsidRDefault="00EE6D1E" w:rsidP="00715C4C">
      <w:pPr>
        <w:rPr>
          <w:rFonts w:ascii="Arial" w:hAnsi="Arial" w:cs="Arial"/>
        </w:rPr>
      </w:pPr>
      <w:r w:rsidRPr="00715C4C">
        <w:rPr>
          <w:rFonts w:ascii="Arial" w:hAnsi="Arial" w:cs="Arial"/>
        </w:rPr>
        <w:t>A few</w:t>
      </w:r>
      <w:r w:rsidR="004865FD" w:rsidRPr="00715C4C">
        <w:rPr>
          <w:rFonts w:ascii="Arial" w:hAnsi="Arial" w:cs="Arial"/>
        </w:rPr>
        <w:t xml:space="preserve"> companies have mentioned</w:t>
      </w:r>
      <w:r w:rsidRPr="00715C4C">
        <w:rPr>
          <w:rFonts w:ascii="Arial" w:hAnsi="Arial" w:cs="Arial"/>
        </w:rPr>
        <w:t xml:space="preserve"> the possibility to </w:t>
      </w:r>
      <w:r w:rsidR="00854B5C" w:rsidRPr="00715C4C">
        <w:rPr>
          <w:rFonts w:ascii="Arial" w:hAnsi="Arial" w:cs="Arial"/>
        </w:rPr>
        <w:t xml:space="preserve">specify the type of Mean Orbital parameters in the new discontinuous coverage SIB. This may imply that </w:t>
      </w:r>
      <w:r w:rsidR="00844D04" w:rsidRPr="00715C4C">
        <w:rPr>
          <w:rFonts w:ascii="Arial" w:hAnsi="Arial" w:cs="Arial"/>
        </w:rPr>
        <w:t xml:space="preserve">several formats </w:t>
      </w:r>
      <w:r w:rsidR="00854B5C" w:rsidRPr="00715C4C">
        <w:rPr>
          <w:rFonts w:ascii="Arial" w:hAnsi="Arial" w:cs="Arial"/>
        </w:rPr>
        <w:t xml:space="preserve">are supported for Release 17. We believe that, for the sake of simplicity, RAN2 should only specify a single format </w:t>
      </w:r>
      <w:r w:rsidR="007A3325" w:rsidRPr="00715C4C">
        <w:rPr>
          <w:rFonts w:ascii="Arial" w:hAnsi="Arial" w:cs="Arial"/>
        </w:rPr>
        <w:t xml:space="preserve">in this release. Nonetheless, </w:t>
      </w:r>
      <w:r w:rsidR="00854B5C" w:rsidRPr="00715C4C">
        <w:rPr>
          <w:rFonts w:ascii="Arial" w:hAnsi="Arial" w:cs="Arial"/>
        </w:rPr>
        <w:t>the possibility to include more formats and let the network/satellite operator decide the most suitable</w:t>
      </w:r>
      <w:r w:rsidR="007A3325" w:rsidRPr="00715C4C">
        <w:rPr>
          <w:rFonts w:ascii="Arial" w:hAnsi="Arial" w:cs="Arial"/>
        </w:rPr>
        <w:t xml:space="preserve"> should be considered for future releases</w:t>
      </w:r>
      <w:r w:rsidR="00854B5C" w:rsidRPr="00715C4C">
        <w:rPr>
          <w:rFonts w:ascii="Arial" w:hAnsi="Arial" w:cs="Arial"/>
        </w:rPr>
        <w:t>.</w:t>
      </w:r>
    </w:p>
    <w:p w14:paraId="1F72D21E" w14:textId="2C1CE9F0" w:rsidR="000C0053" w:rsidRDefault="007E2E01" w:rsidP="00CE0424">
      <w:pPr>
        <w:pStyle w:val="Proposal"/>
      </w:pPr>
      <w:bookmarkStart w:id="8" w:name="_Toc101822887"/>
      <w:r>
        <w:t>RAN2 to select a single ephemeris format to make specification simpler in Rel</w:t>
      </w:r>
      <w:r w:rsidR="00661513">
        <w:t>-</w:t>
      </w:r>
      <w:r>
        <w:t>17</w:t>
      </w:r>
      <w:r w:rsidRPr="00A04F49">
        <w:t>.</w:t>
      </w:r>
      <w:bookmarkEnd w:id="5"/>
      <w:bookmarkEnd w:id="6"/>
      <w:bookmarkEnd w:id="7"/>
      <w:bookmarkEnd w:id="8"/>
    </w:p>
    <w:p w14:paraId="12F38631" w14:textId="2BA1187C" w:rsidR="00B900B7" w:rsidRDefault="00CA5E3B" w:rsidP="00A04F49">
      <w:pPr>
        <w:pStyle w:val="Proposal"/>
      </w:pPr>
      <w:bookmarkStart w:id="9" w:name="_Toc101822888"/>
      <w:r>
        <w:t xml:space="preserve">Postpone the consideration of alternative </w:t>
      </w:r>
      <w:r w:rsidR="00B900B7">
        <w:t xml:space="preserve">formats </w:t>
      </w:r>
      <w:r>
        <w:t xml:space="preserve">to </w:t>
      </w:r>
      <w:r w:rsidR="00B900B7">
        <w:t>Rel</w:t>
      </w:r>
      <w:r w:rsidR="00661513">
        <w:t>-</w:t>
      </w:r>
      <w:r w:rsidR="00B900B7">
        <w:t>18.</w:t>
      </w:r>
      <w:bookmarkEnd w:id="9"/>
    </w:p>
    <w:p w14:paraId="236FCF9B" w14:textId="77777777" w:rsidR="00101C09" w:rsidRDefault="00101C09" w:rsidP="00101C09">
      <w:pPr>
        <w:pStyle w:val="Proposal"/>
        <w:numPr>
          <w:ilvl w:val="0"/>
          <w:numId w:val="0"/>
        </w:numPr>
        <w:ind w:left="1701" w:hanging="1701"/>
      </w:pPr>
    </w:p>
    <w:p w14:paraId="137C43EE" w14:textId="77777777" w:rsidR="00F63950" w:rsidRDefault="00230D18" w:rsidP="00F63950">
      <w:pPr>
        <w:pStyle w:val="Heading2"/>
      </w:pPr>
      <w:r>
        <w:t>2.2</w:t>
      </w:r>
      <w:r>
        <w:tab/>
      </w:r>
      <w:r w:rsidR="00D57C8D">
        <w:t>Signalling details</w:t>
      </w:r>
    </w:p>
    <w:p w14:paraId="2146B40A" w14:textId="604FB09A" w:rsidR="00D57C8D" w:rsidRDefault="00A23D04" w:rsidP="00A04F49">
      <w:pPr>
        <w:pStyle w:val="BodyText"/>
      </w:pPr>
      <w:r>
        <w:t>It was agreed that the ephemeris related information should be signa</w:t>
      </w:r>
      <w:r w:rsidR="0018342F">
        <w:t>l</w:t>
      </w:r>
      <w:r>
        <w:t xml:space="preserve">led in a new SIB and in the latest CR the SIB contains the following: </w:t>
      </w:r>
    </w:p>
    <w:p w14:paraId="6C36FC47" w14:textId="4B331D34" w:rsidR="009A4AA4" w:rsidRPr="009A4AA4" w:rsidRDefault="009A4AA4" w:rsidP="009A4AA4">
      <w:pPr>
        <w:pStyle w:val="BodyText"/>
        <w:jc w:val="center"/>
        <w:rPr>
          <w:color w:val="FF0000"/>
        </w:rPr>
      </w:pPr>
      <w:r w:rsidRPr="009A4AA4">
        <w:rPr>
          <w:color w:val="FF0000"/>
        </w:rPr>
        <w:t>--------</w:t>
      </w:r>
      <w:r>
        <w:rPr>
          <w:color w:val="FF0000"/>
        </w:rPr>
        <w:t>--------------</w:t>
      </w:r>
      <w:r w:rsidRPr="009A4AA4">
        <w:rPr>
          <w:color w:val="FF0000"/>
        </w:rPr>
        <w:t>---------</w:t>
      </w:r>
    </w:p>
    <w:p w14:paraId="5374FF8B" w14:textId="77777777" w:rsidR="009A4AA4" w:rsidRPr="00566759" w:rsidRDefault="009A4AA4" w:rsidP="009A4AA4">
      <w:pPr>
        <w:pStyle w:val="Heading4"/>
      </w:pPr>
      <w:r w:rsidRPr="00566759">
        <w:t>–</w:t>
      </w:r>
      <w:r w:rsidRPr="00566759">
        <w:tab/>
      </w:r>
      <w:r>
        <w:rPr>
          <w:i/>
          <w:iCs/>
        </w:rPr>
        <w:t>SystemInformationBlockType32</w:t>
      </w:r>
    </w:p>
    <w:p w14:paraId="4A7C4A37" w14:textId="77777777" w:rsidR="009A4AA4" w:rsidRPr="00566759" w:rsidRDefault="009A4AA4" w:rsidP="009A4AA4">
      <w:r w:rsidRPr="00566759">
        <w:t xml:space="preserve">The IE </w:t>
      </w:r>
      <w:r>
        <w:rPr>
          <w:i/>
        </w:rPr>
        <w:t>SystemInformationBlockType32</w:t>
      </w:r>
      <w:r w:rsidRPr="00566759">
        <w:t xml:space="preserve"> contains satellite assistance information</w:t>
      </w:r>
      <w:r>
        <w:t xml:space="preserve"> for prediction of discontinuous coverage</w:t>
      </w:r>
      <w:r w:rsidRPr="00566759">
        <w:t>.</w:t>
      </w:r>
    </w:p>
    <w:p w14:paraId="1D380E34" w14:textId="77777777" w:rsidR="009A4AA4" w:rsidRPr="00566759" w:rsidRDefault="009A4AA4" w:rsidP="009A4AA4">
      <w:pPr>
        <w:pStyle w:val="TH"/>
      </w:pPr>
      <w:r>
        <w:rPr>
          <w:i/>
          <w:iCs/>
        </w:rPr>
        <w:t>SystemInformationBlockType32</w:t>
      </w:r>
      <w:r w:rsidRPr="00566759">
        <w:t xml:space="preserve"> information element</w:t>
      </w:r>
    </w:p>
    <w:p w14:paraId="0A859BCA" w14:textId="77777777" w:rsidR="009A4AA4" w:rsidRPr="00566759" w:rsidRDefault="009A4AA4" w:rsidP="009A4AA4">
      <w:pPr>
        <w:pStyle w:val="PL"/>
      </w:pPr>
      <w:r w:rsidRPr="00566759">
        <w:t>-- ASN1START</w:t>
      </w:r>
    </w:p>
    <w:p w14:paraId="42B63F04" w14:textId="77777777" w:rsidR="009A4AA4" w:rsidRPr="00566759" w:rsidRDefault="009A4AA4" w:rsidP="009A4AA4">
      <w:pPr>
        <w:pStyle w:val="PL"/>
      </w:pPr>
    </w:p>
    <w:p w14:paraId="649C63DA" w14:textId="77777777" w:rsidR="009A4AA4" w:rsidRPr="00566759" w:rsidRDefault="009A4AA4" w:rsidP="009A4AA4">
      <w:pPr>
        <w:pStyle w:val="PL"/>
      </w:pPr>
      <w:r>
        <w:t>SystemInformationBlockType32</w:t>
      </w:r>
      <w:r w:rsidRPr="00566759">
        <w:t>-r17 ::= SEQUENCE {</w:t>
      </w:r>
    </w:p>
    <w:p w14:paraId="5EAF9582" w14:textId="77777777" w:rsidR="009A4AA4" w:rsidRDefault="009A4AA4" w:rsidP="009A4AA4">
      <w:pPr>
        <w:pStyle w:val="PL"/>
      </w:pPr>
      <w:r>
        <w:tab/>
        <w:t>satelliteInfoList-r17</w:t>
      </w:r>
      <w:r>
        <w:tab/>
      </w:r>
      <w:r>
        <w:tab/>
      </w:r>
      <w:r>
        <w:tab/>
      </w:r>
      <w:r>
        <w:tab/>
        <w:t>SatelliteInfoList-r17</w:t>
      </w:r>
      <w:r>
        <w:tab/>
        <w:t>OPTIONAL,</w:t>
      </w:r>
      <w:r>
        <w:tab/>
        <w:t>-- Need OR</w:t>
      </w:r>
    </w:p>
    <w:p w14:paraId="11078AF9" w14:textId="77777777" w:rsidR="009A4AA4" w:rsidRPr="00566759" w:rsidRDefault="009A4AA4" w:rsidP="009A4AA4">
      <w:pPr>
        <w:pStyle w:val="PL"/>
      </w:pPr>
      <w:r w:rsidRPr="00566759">
        <w:tab/>
        <w:t>lateNonCriticalExtension</w:t>
      </w:r>
      <w:r w:rsidRPr="00566759">
        <w:tab/>
      </w:r>
      <w:r w:rsidRPr="00566759">
        <w:tab/>
      </w:r>
      <w:r>
        <w:tab/>
      </w:r>
      <w:r w:rsidRPr="00566759">
        <w:t>OCTET STRING</w:t>
      </w:r>
      <w:r w:rsidRPr="00566759">
        <w:tab/>
      </w:r>
      <w:r w:rsidRPr="00566759">
        <w:tab/>
      </w:r>
      <w:r w:rsidRPr="00566759">
        <w:tab/>
      </w:r>
      <w:r w:rsidRPr="00566759">
        <w:tab/>
      </w:r>
      <w:r w:rsidRPr="00566759">
        <w:tab/>
        <w:t>OPTIONAL,</w:t>
      </w:r>
    </w:p>
    <w:p w14:paraId="696B37C3" w14:textId="77777777" w:rsidR="009A4AA4" w:rsidRPr="00566759" w:rsidRDefault="009A4AA4" w:rsidP="009A4AA4">
      <w:pPr>
        <w:pStyle w:val="PL"/>
      </w:pPr>
      <w:r w:rsidRPr="00566759">
        <w:tab/>
        <w:t>...</w:t>
      </w:r>
    </w:p>
    <w:p w14:paraId="514734B7" w14:textId="77777777" w:rsidR="009A4AA4" w:rsidRPr="00566759" w:rsidRDefault="009A4AA4" w:rsidP="009A4AA4">
      <w:pPr>
        <w:pStyle w:val="PL"/>
      </w:pPr>
      <w:r w:rsidRPr="00566759">
        <w:t>}</w:t>
      </w:r>
    </w:p>
    <w:p w14:paraId="33BE3A81" w14:textId="77777777" w:rsidR="009A4AA4" w:rsidRDefault="009A4AA4" w:rsidP="009A4AA4">
      <w:pPr>
        <w:pStyle w:val="PL"/>
      </w:pPr>
    </w:p>
    <w:p w14:paraId="23D74187" w14:textId="77777777" w:rsidR="009A4AA4" w:rsidRDefault="009A4AA4" w:rsidP="009A4AA4">
      <w:pPr>
        <w:pStyle w:val="PL"/>
      </w:pPr>
      <w:r>
        <w:t xml:space="preserve">SatelliteInfoList-r17 </w:t>
      </w:r>
      <w:r w:rsidRPr="00566759">
        <w:t xml:space="preserve">::= SEQUENCE </w:t>
      </w:r>
      <w:r w:rsidRPr="00925178">
        <w:t>(SIZE (1..</w:t>
      </w:r>
      <w:r>
        <w:t xml:space="preserve">maxSat-r17)) OF </w:t>
      </w:r>
      <w:r w:rsidRPr="00925178">
        <w:t>SatelliteInfo</w:t>
      </w:r>
      <w:r>
        <w:t>-r17</w:t>
      </w:r>
    </w:p>
    <w:p w14:paraId="13F9A9A5" w14:textId="77777777" w:rsidR="009A4AA4" w:rsidRDefault="009A4AA4" w:rsidP="009A4AA4">
      <w:pPr>
        <w:pStyle w:val="PL"/>
      </w:pPr>
    </w:p>
    <w:p w14:paraId="6BEDCAFF" w14:textId="77777777" w:rsidR="009A4AA4" w:rsidRDefault="009A4AA4" w:rsidP="009A4AA4">
      <w:pPr>
        <w:pStyle w:val="PL"/>
      </w:pPr>
      <w:r w:rsidRPr="00925178">
        <w:t>SatelliteInfo</w:t>
      </w:r>
      <w:r>
        <w:t xml:space="preserve">-r17 </w:t>
      </w:r>
      <w:r w:rsidRPr="00566759">
        <w:t>::= SEQUENCE</w:t>
      </w:r>
      <w:r>
        <w:t xml:space="preserve"> {</w:t>
      </w:r>
    </w:p>
    <w:p w14:paraId="1C919159" w14:textId="77777777" w:rsidR="009A4AA4" w:rsidRDefault="009A4AA4" w:rsidP="009A4AA4">
      <w:pPr>
        <w:pStyle w:val="PL"/>
      </w:pPr>
      <w:r w:rsidRPr="00566759">
        <w:tab/>
        <w:t>ephemerisOrbitalParameters-r17</w:t>
      </w:r>
      <w:r>
        <w:tab/>
      </w:r>
      <w:r>
        <w:tab/>
        <w:t>EphemerisOrbitalParameters-r17</w:t>
      </w:r>
      <w:r w:rsidRPr="00566759">
        <w:t>,</w:t>
      </w:r>
      <w:r w:rsidRPr="00566759">
        <w:tab/>
      </w:r>
    </w:p>
    <w:p w14:paraId="1781CECA" w14:textId="77777777" w:rsidR="009A4AA4" w:rsidRDefault="009A4AA4" w:rsidP="009A4AA4">
      <w:pPr>
        <w:pStyle w:val="PL"/>
      </w:pPr>
      <w:r w:rsidRPr="009A00AF">
        <w:tab/>
        <w:t>t-Service-r17</w:t>
      </w:r>
      <w:r>
        <w:tab/>
      </w:r>
      <w:r>
        <w:tab/>
      </w:r>
      <w:r>
        <w:tab/>
      </w:r>
      <w:r>
        <w:tab/>
      </w:r>
      <w:r w:rsidRPr="009A00AF">
        <w:tab/>
      </w:r>
      <w:r w:rsidRPr="009A00AF">
        <w:tab/>
      </w:r>
      <w:r w:rsidRPr="009A00AF">
        <w:tab/>
        <w:t>TimeUTC-r17</w:t>
      </w:r>
      <w:r w:rsidRPr="009A00AF">
        <w:tab/>
      </w:r>
      <w:r w:rsidRPr="009A00AF">
        <w:tab/>
      </w:r>
      <w:r w:rsidRPr="009A00AF">
        <w:tab/>
      </w:r>
      <w:r w:rsidRPr="009A00AF">
        <w:tab/>
        <w:t>OPTIONAL,</w:t>
      </w:r>
      <w:r w:rsidRPr="009A00AF">
        <w:tab/>
        <w:t>-- Need OR</w:t>
      </w:r>
    </w:p>
    <w:p w14:paraId="69E6CB7C" w14:textId="77777777" w:rsidR="009A4AA4" w:rsidRDefault="009A4AA4" w:rsidP="009A4AA4">
      <w:pPr>
        <w:pStyle w:val="PL"/>
      </w:pPr>
      <w:r>
        <w:tab/>
        <w:t>...</w:t>
      </w:r>
    </w:p>
    <w:p w14:paraId="5619456A" w14:textId="77777777" w:rsidR="009A4AA4" w:rsidRDefault="009A4AA4" w:rsidP="009A4AA4">
      <w:pPr>
        <w:pStyle w:val="PL"/>
      </w:pPr>
      <w:r>
        <w:t>}</w:t>
      </w:r>
    </w:p>
    <w:p w14:paraId="2288C688" w14:textId="77777777" w:rsidR="009A4AA4" w:rsidRPr="00566759" w:rsidRDefault="009A4AA4" w:rsidP="009A4AA4">
      <w:pPr>
        <w:pStyle w:val="PL"/>
      </w:pPr>
    </w:p>
    <w:p w14:paraId="74350CC5" w14:textId="77777777" w:rsidR="009A4AA4" w:rsidRPr="00566759" w:rsidRDefault="009A4AA4" w:rsidP="009A4AA4">
      <w:pPr>
        <w:pStyle w:val="PL"/>
      </w:pPr>
      <w:r w:rsidRPr="00566759">
        <w:lastRenderedPageBreak/>
        <w:t>-- ASN1STOP</w:t>
      </w:r>
    </w:p>
    <w:p w14:paraId="3237D8B4" w14:textId="77777777" w:rsidR="009A4AA4" w:rsidRDefault="009A4AA4" w:rsidP="009A4AA4">
      <w:pPr>
        <w:rPr>
          <w:iCs/>
        </w:rPr>
      </w:pPr>
    </w:p>
    <w:p w14:paraId="2381440A" w14:textId="77777777" w:rsidR="009A4AA4" w:rsidRDefault="009A4AA4" w:rsidP="009A4AA4">
      <w:pPr>
        <w:pStyle w:val="EditorsNote"/>
      </w:pPr>
      <w:r>
        <w:t xml:space="preserve">Editor’s Note: </w:t>
      </w:r>
      <w:r w:rsidRPr="00B7165B">
        <w:rPr>
          <w:i/>
        </w:rPr>
        <w:t>Agreement</w:t>
      </w:r>
      <w:r>
        <w:t xml:space="preserve">: </w:t>
      </w:r>
      <w:r w:rsidRPr="00B7165B">
        <w:t>For Prediction of discontinuous coverage, Information about satellite id, ephemeris type (FFS if two, three of four types) and epoch time will be provided with the ephemeris information. FFS if epoch time can be optional and be implicitly derived.</w:t>
      </w:r>
    </w:p>
    <w:p w14:paraId="311BF486" w14:textId="77777777" w:rsidR="009A4AA4" w:rsidRPr="00566759" w:rsidRDefault="009A4AA4" w:rsidP="009A4AA4">
      <w:pPr>
        <w:pStyle w:val="EditorsNote"/>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A4AA4" w:rsidRPr="00566759" w14:paraId="137CB84A" w14:textId="77777777" w:rsidTr="004A4E33">
        <w:trPr>
          <w:cantSplit/>
          <w:tblHeader/>
        </w:trPr>
        <w:tc>
          <w:tcPr>
            <w:tcW w:w="9639" w:type="dxa"/>
          </w:tcPr>
          <w:p w14:paraId="188077B2" w14:textId="77777777" w:rsidR="009A4AA4" w:rsidRPr="00566759" w:rsidRDefault="009A4AA4" w:rsidP="004A4E33">
            <w:pPr>
              <w:pStyle w:val="TAH"/>
              <w:rPr>
                <w:lang w:eastAsia="en-GB"/>
              </w:rPr>
            </w:pPr>
            <w:r>
              <w:rPr>
                <w:i/>
                <w:iCs/>
                <w:lang w:eastAsia="en-GB"/>
              </w:rPr>
              <w:t>SystemInformationBlockType32</w:t>
            </w:r>
            <w:r w:rsidRPr="00566759">
              <w:rPr>
                <w:lang w:eastAsia="en-GB"/>
              </w:rPr>
              <w:t xml:space="preserve"> </w:t>
            </w:r>
            <w:r w:rsidRPr="00566759">
              <w:rPr>
                <w:iCs/>
                <w:lang w:eastAsia="en-GB"/>
              </w:rPr>
              <w:t>field descriptions</w:t>
            </w:r>
          </w:p>
        </w:tc>
      </w:tr>
      <w:tr w:rsidR="009A4AA4" w:rsidRPr="00C40920" w14:paraId="2272422E" w14:textId="77777777" w:rsidTr="004A4E33">
        <w:trPr>
          <w:cantSplit/>
        </w:trPr>
        <w:tc>
          <w:tcPr>
            <w:tcW w:w="9639" w:type="dxa"/>
            <w:tcBorders>
              <w:top w:val="single" w:sz="4" w:space="0" w:color="808080"/>
              <w:left w:val="single" w:sz="4" w:space="0" w:color="808080"/>
              <w:bottom w:val="single" w:sz="4" w:space="0" w:color="808080"/>
              <w:right w:val="single" w:sz="4" w:space="0" w:color="808080"/>
            </w:tcBorders>
          </w:tcPr>
          <w:p w14:paraId="32B6B371" w14:textId="77777777" w:rsidR="009A4AA4" w:rsidRPr="007F1467" w:rsidRDefault="009A4AA4" w:rsidP="004A4E33">
            <w:pPr>
              <w:pStyle w:val="TAL"/>
              <w:rPr>
                <w:b/>
                <w:bCs/>
                <w:i/>
                <w:iCs/>
                <w:kern w:val="2"/>
              </w:rPr>
            </w:pPr>
            <w:r w:rsidRPr="007F1467">
              <w:rPr>
                <w:b/>
                <w:bCs/>
                <w:i/>
                <w:iCs/>
                <w:kern w:val="2"/>
              </w:rPr>
              <w:t>ep</w:t>
            </w:r>
            <w:r>
              <w:rPr>
                <w:b/>
                <w:bCs/>
                <w:i/>
                <w:iCs/>
                <w:kern w:val="2"/>
              </w:rPr>
              <w:t>hemerisOrbitalParameters</w:t>
            </w:r>
          </w:p>
          <w:p w14:paraId="260ED79C" w14:textId="77777777" w:rsidR="009A4AA4" w:rsidRPr="00C40920" w:rsidRDefault="009A4AA4" w:rsidP="004A4E33">
            <w:pPr>
              <w:pStyle w:val="TAL"/>
              <w:rPr>
                <w:bCs/>
                <w:iCs/>
                <w:kern w:val="2"/>
              </w:rPr>
            </w:pPr>
            <w:r>
              <w:rPr>
                <w:bCs/>
                <w:iCs/>
                <w:kern w:val="2"/>
              </w:rPr>
              <w:t>Mean values of the satellite orbital parameters.</w:t>
            </w:r>
          </w:p>
        </w:tc>
      </w:tr>
      <w:tr w:rsidR="009A4AA4" w:rsidRPr="00566759" w14:paraId="21476AD9" w14:textId="77777777" w:rsidTr="004A4E33">
        <w:trPr>
          <w:cantSplit/>
        </w:trPr>
        <w:tc>
          <w:tcPr>
            <w:tcW w:w="9639" w:type="dxa"/>
            <w:tcBorders>
              <w:top w:val="single" w:sz="4" w:space="0" w:color="808080"/>
              <w:left w:val="single" w:sz="4" w:space="0" w:color="808080"/>
              <w:bottom w:val="single" w:sz="4" w:space="0" w:color="808080"/>
              <w:right w:val="single" w:sz="4" w:space="0" w:color="808080"/>
            </w:tcBorders>
          </w:tcPr>
          <w:p w14:paraId="1461B5A1" w14:textId="77777777" w:rsidR="009A4AA4" w:rsidRPr="00F0043F" w:rsidRDefault="009A4AA4" w:rsidP="004A4E33">
            <w:pPr>
              <w:pStyle w:val="TAL"/>
              <w:rPr>
                <w:b/>
                <w:bCs/>
                <w:i/>
                <w:iCs/>
                <w:kern w:val="2"/>
                <w:lang w:eastAsia="en-GB"/>
              </w:rPr>
            </w:pPr>
            <w:r w:rsidRPr="00F0043F">
              <w:rPr>
                <w:b/>
                <w:bCs/>
                <w:i/>
                <w:iCs/>
                <w:kern w:val="2"/>
                <w:lang w:eastAsia="en-GB"/>
              </w:rPr>
              <w:t>t-</w:t>
            </w:r>
            <w:r>
              <w:rPr>
                <w:b/>
                <w:bCs/>
                <w:i/>
                <w:iCs/>
                <w:kern w:val="2"/>
                <w:lang w:eastAsia="en-GB"/>
              </w:rPr>
              <w:t>Service</w:t>
            </w:r>
          </w:p>
          <w:p w14:paraId="0381AFF1" w14:textId="77777777" w:rsidR="009A4AA4" w:rsidRPr="00BD3869" w:rsidRDefault="009A4AA4" w:rsidP="004A4E33">
            <w:pPr>
              <w:pStyle w:val="TAL"/>
            </w:pPr>
            <w:r>
              <w:rPr>
                <w:iCs/>
                <w:lang w:eastAsia="en-GB"/>
              </w:rPr>
              <w:t>T</w:t>
            </w:r>
            <w:r w:rsidRPr="00566759">
              <w:rPr>
                <w:iCs/>
                <w:lang w:eastAsia="en-GB"/>
              </w:rPr>
              <w:t>ime</w:t>
            </w:r>
            <w:r w:rsidRPr="00566759">
              <w:t xml:space="preserve"> information on when </w:t>
            </w:r>
            <w:r>
              <w:t xml:space="preserve">the incoming satellite is going </w:t>
            </w:r>
            <w:r w:rsidRPr="00566759">
              <w:t>is to st</w:t>
            </w:r>
            <w:r>
              <w:t xml:space="preserve">art </w:t>
            </w:r>
            <w:r w:rsidRPr="00566759">
              <w:t>serving the area</w:t>
            </w:r>
            <w:r>
              <w:t xml:space="preserve"> </w:t>
            </w:r>
            <w:r w:rsidRPr="006E4CFD">
              <w:t>for Quasi-Earth Fixed satellites</w:t>
            </w:r>
            <w:r w:rsidRPr="00566759">
              <w:t>.</w:t>
            </w:r>
          </w:p>
        </w:tc>
      </w:tr>
    </w:tbl>
    <w:p w14:paraId="7BF96488" w14:textId="2310FC2C" w:rsidR="009A4AA4" w:rsidRPr="009A4AA4" w:rsidRDefault="009A4AA4" w:rsidP="009A4AA4">
      <w:pPr>
        <w:pStyle w:val="BodyText"/>
        <w:jc w:val="center"/>
        <w:rPr>
          <w:color w:val="FF0000"/>
        </w:rPr>
      </w:pPr>
      <w:r w:rsidRPr="009A4AA4">
        <w:rPr>
          <w:color w:val="FF0000"/>
        </w:rPr>
        <w:t>---------</w:t>
      </w:r>
      <w:r>
        <w:rPr>
          <w:color w:val="FF0000"/>
        </w:rPr>
        <w:t>--------------------</w:t>
      </w:r>
      <w:r w:rsidRPr="009A4AA4">
        <w:rPr>
          <w:color w:val="FF0000"/>
        </w:rPr>
        <w:t>--------</w:t>
      </w:r>
    </w:p>
    <w:p w14:paraId="2DB0D6A0" w14:textId="77777777" w:rsidR="00A23D04" w:rsidRDefault="00A23D04" w:rsidP="00A04F49">
      <w:pPr>
        <w:pStyle w:val="BodyText"/>
      </w:pPr>
    </w:p>
    <w:p w14:paraId="742681DA" w14:textId="14080BD8" w:rsidR="00A23D04" w:rsidRDefault="00A23D04" w:rsidP="00A04F49">
      <w:pPr>
        <w:pStyle w:val="BodyText"/>
      </w:pPr>
      <w:r>
        <w:t xml:space="preserve">For the </w:t>
      </w:r>
      <w:r w:rsidR="002064CC">
        <w:t>second</w:t>
      </w:r>
      <w:r>
        <w:t xml:space="preserve"> issue</w:t>
      </w:r>
      <w:r w:rsidR="002064CC">
        <w:t>,</w:t>
      </w:r>
      <w:r>
        <w:t xml:space="preserve"> related to whether the epoch time be</w:t>
      </w:r>
      <w:r w:rsidR="002064CC">
        <w:t>ing</w:t>
      </w:r>
      <w:r>
        <w:t xml:space="preserve"> optional</w:t>
      </w:r>
      <w:r w:rsidR="002064CC">
        <w:t>,</w:t>
      </w:r>
      <w:r>
        <w:t xml:space="preserve"> one needs to </w:t>
      </w:r>
      <w:r w:rsidR="00902EF6">
        <w:t>consider</w:t>
      </w:r>
      <w:r w:rsidR="002064CC">
        <w:t xml:space="preserve"> </w:t>
      </w:r>
      <w:r w:rsidR="008A325B">
        <w:t xml:space="preserve">how </w:t>
      </w:r>
      <w:r>
        <w:t>the epoch time for uplink synchronization</w:t>
      </w:r>
      <w:r w:rsidR="008A325B">
        <w:t xml:space="preserve"> has been agreed and implemented</w:t>
      </w:r>
      <w:r>
        <w:t>. In the uplink synchronization case, the broadcasting of the epoch time can be optional</w:t>
      </w:r>
      <w:r w:rsidR="005236AD">
        <w:t xml:space="preserve">, where the epoch time is taken to be the first symbol of the </w:t>
      </w:r>
      <w:r w:rsidR="008B1FF8">
        <w:t>SI window</w:t>
      </w:r>
      <w:r w:rsidR="005236AD">
        <w:t xml:space="preserve">. </w:t>
      </w:r>
      <w:r w:rsidR="00A34BAB">
        <w:t>For discontinuous coverage</w:t>
      </w:r>
      <w:r w:rsidR="002064CC">
        <w:t xml:space="preserve"> </w:t>
      </w:r>
      <w:r w:rsidR="00A34BAB">
        <w:t>purposes, the epoch time needs to be a lot larger</w:t>
      </w:r>
      <w:r w:rsidR="002064CC">
        <w:t xml:space="preserve"> (4 bytes as proposed in </w:t>
      </w:r>
      <w:r w:rsidR="002064CC" w:rsidRPr="002064CC">
        <w:t>R2-2203860</w:t>
      </w:r>
      <w:r w:rsidR="002064CC">
        <w:t>)</w:t>
      </w:r>
      <w:r w:rsidR="00A34BAB">
        <w:t xml:space="preserve">. However, these are sent and received from neighbouring satellites, which means that it is very unlikely that the ephemeris could be tailored so that the epoch time happens </w:t>
      </w:r>
      <w:proofErr w:type="gramStart"/>
      <w:r w:rsidR="00A34BAB">
        <w:t>at the moment</w:t>
      </w:r>
      <w:proofErr w:type="gramEnd"/>
      <w:r w:rsidR="00A34BAB">
        <w:t xml:space="preserve"> the SIB is transmitted. </w:t>
      </w:r>
      <w:proofErr w:type="gramStart"/>
      <w:r w:rsidR="00E36946">
        <w:t>Thus</w:t>
      </w:r>
      <w:proofErr w:type="gramEnd"/>
      <w:r w:rsidR="00E36946">
        <w:t xml:space="preserve"> it is likely that the ephemeris information always needs to rely on epoch time</w:t>
      </w:r>
      <w:r w:rsidR="008342B5">
        <w:t xml:space="preserve"> and epoch time needs to always be present. </w:t>
      </w:r>
    </w:p>
    <w:p w14:paraId="04507E36" w14:textId="59DFDEE7" w:rsidR="00D57C8D" w:rsidRDefault="00E36946" w:rsidP="00A04F49">
      <w:pPr>
        <w:pStyle w:val="Observation"/>
      </w:pPr>
      <w:bookmarkStart w:id="10" w:name="_Toc101822884"/>
      <w:r>
        <w:t>Epoch time</w:t>
      </w:r>
      <w:r w:rsidR="00E66131">
        <w:t>s of neighbouring satellites</w:t>
      </w:r>
      <w:r>
        <w:t xml:space="preserve"> </w:t>
      </w:r>
      <w:r w:rsidR="00E66131">
        <w:t>are</w:t>
      </w:r>
      <w:r>
        <w:t xml:space="preserve"> unlikely to coincide </w:t>
      </w:r>
      <w:r w:rsidR="008342B5">
        <w:t>with SI</w:t>
      </w:r>
      <w:r w:rsidR="00A713E6">
        <w:t xml:space="preserve"> windows</w:t>
      </w:r>
      <w:r w:rsidR="008342B5">
        <w:t xml:space="preserve"> as the ephemeris</w:t>
      </w:r>
      <w:r w:rsidR="00A713E6">
        <w:t xml:space="preserve"> elements</w:t>
      </w:r>
      <w:r w:rsidR="008342B5">
        <w:t xml:space="preserve"> </w:t>
      </w:r>
      <w:r w:rsidR="00A713E6">
        <w:t>are</w:t>
      </w:r>
      <w:r w:rsidR="008342B5">
        <w:t xml:space="preserve"> from neighbouring satellites</w:t>
      </w:r>
      <w:r>
        <w:t>.</w:t>
      </w:r>
      <w:bookmarkEnd w:id="10"/>
    </w:p>
    <w:p w14:paraId="1F069464" w14:textId="22C444A9" w:rsidR="00D040FA" w:rsidRDefault="00D040FA" w:rsidP="00D040FA">
      <w:pPr>
        <w:pStyle w:val="Proposal"/>
      </w:pPr>
      <w:bookmarkStart w:id="11" w:name="_Toc101822889"/>
      <w:r>
        <w:t>Epoch time for discontinuous coverage ephemeris should always be present</w:t>
      </w:r>
      <w:r w:rsidR="007F0846">
        <w:t xml:space="preserve"> and cannot be implicit</w:t>
      </w:r>
      <w:r w:rsidRPr="00A04F49">
        <w:t>.</w:t>
      </w:r>
      <w:bookmarkEnd w:id="11"/>
    </w:p>
    <w:p w14:paraId="5A7791B3" w14:textId="77777777" w:rsidR="00D040FA" w:rsidRDefault="00D040FA" w:rsidP="00A04F49">
      <w:pPr>
        <w:pStyle w:val="BodyText"/>
      </w:pPr>
    </w:p>
    <w:p w14:paraId="381D63E8" w14:textId="5C517F95" w:rsidR="00E36946" w:rsidRDefault="00902EF6" w:rsidP="00A04F49">
      <w:pPr>
        <w:pStyle w:val="BodyText"/>
      </w:pPr>
      <w:r>
        <w:t>For the</w:t>
      </w:r>
      <w:r w:rsidR="00CF4EF0">
        <w:t xml:space="preserve"> third</w:t>
      </w:r>
      <w:r>
        <w:t xml:space="preserve"> issue</w:t>
      </w:r>
      <w:r w:rsidR="00CF4EF0">
        <w:t>,</w:t>
      </w:r>
      <w:r>
        <w:t xml:space="preserve"> related to </w:t>
      </w:r>
      <w:r w:rsidR="00CF4EF0">
        <w:t xml:space="preserve">the option to share dedicated </w:t>
      </w:r>
      <w:r>
        <w:t xml:space="preserve">discontinuous coverage </w:t>
      </w:r>
      <w:r w:rsidR="00CF4EF0">
        <w:t>assistance information</w:t>
      </w:r>
      <w:r>
        <w:t xml:space="preserve">, we think that this can be </w:t>
      </w:r>
      <w:r w:rsidR="009C7773">
        <w:t xml:space="preserve">highly </w:t>
      </w:r>
      <w:r>
        <w:t>useful</w:t>
      </w:r>
      <w:r w:rsidR="009C7773">
        <w:t xml:space="preserve"> </w:t>
      </w:r>
      <w:r w:rsidR="00E60E8C">
        <w:t>even in this release</w:t>
      </w:r>
      <w:r>
        <w:t>.</w:t>
      </w:r>
      <w:r w:rsidR="00E60E8C">
        <w:t xml:space="preserve"> For instance, a UE might be unable to acquire this information due to the network not broadcasting the new SIB</w:t>
      </w:r>
      <w:r w:rsidR="00A12548">
        <w:t xml:space="preserve"> often enough</w:t>
      </w:r>
      <w:r w:rsidR="00CC0775">
        <w:t>,</w:t>
      </w:r>
      <w:r w:rsidR="00E60E8C">
        <w:t xml:space="preserve"> or </w:t>
      </w:r>
      <w:r w:rsidR="00CC0775">
        <w:t xml:space="preserve">the UE </w:t>
      </w:r>
      <w:r w:rsidR="00E60E8C">
        <w:t>missed the System Information due to being asleep at th</w:t>
      </w:r>
      <w:r w:rsidR="002064CC">
        <w:t>at</w:t>
      </w:r>
      <w:r w:rsidR="00E60E8C">
        <w:t xml:space="preserve"> moment or being in RRC_CONNECTED during the whole coverage duration.</w:t>
      </w:r>
      <w:r w:rsidR="002064CC">
        <w:t xml:space="preserve"> If the UE is not aware of the coverage gap and its length, it may interpret the out of coverage situation as a radio link failure resulting most probably in an increase in battery consumption.</w:t>
      </w:r>
    </w:p>
    <w:p w14:paraId="5A8E99FD" w14:textId="77777777" w:rsidR="0018342F" w:rsidRDefault="0018342F" w:rsidP="0018342F">
      <w:pPr>
        <w:pStyle w:val="Proposal"/>
      </w:pPr>
      <w:bookmarkStart w:id="12" w:name="_Toc101822890"/>
      <w:r>
        <w:t>Discontinuous coverage SIB-related information should be available for dedicated RRC signalling</w:t>
      </w:r>
      <w:r w:rsidRPr="00A04F49">
        <w:t>.</w:t>
      </w:r>
      <w:bookmarkEnd w:id="12"/>
    </w:p>
    <w:p w14:paraId="2D8EF967" w14:textId="403D789A" w:rsidR="00A12548" w:rsidRDefault="00612A06" w:rsidP="00A04F49">
      <w:pPr>
        <w:pStyle w:val="BodyText"/>
      </w:pPr>
      <w:r>
        <w:t xml:space="preserve">We think that the </w:t>
      </w:r>
      <w:proofErr w:type="spellStart"/>
      <w:r>
        <w:t>signaling</w:t>
      </w:r>
      <w:proofErr w:type="spellEnd"/>
      <w:r>
        <w:t xml:space="preserve"> of dedicated ephemeris information can be done through RRC message </w:t>
      </w:r>
      <w:proofErr w:type="spellStart"/>
      <w:r w:rsidRPr="00A12548">
        <w:rPr>
          <w:i/>
          <w:iCs/>
        </w:rPr>
        <w:t>DLInformationTransfer</w:t>
      </w:r>
      <w:proofErr w:type="spellEnd"/>
      <w:r w:rsidR="00423378">
        <w:t xml:space="preserve"> as this is used for some other cases</w:t>
      </w:r>
      <w:r>
        <w:t xml:space="preserve">. </w:t>
      </w:r>
    </w:p>
    <w:p w14:paraId="36F234FE" w14:textId="4D169C1B" w:rsidR="0018342F" w:rsidRDefault="0018342F" w:rsidP="0018342F">
      <w:pPr>
        <w:pStyle w:val="Proposal"/>
      </w:pPr>
      <w:bookmarkStart w:id="13" w:name="_Toc101822891"/>
      <w:r>
        <w:t>Discontinuous coverage SIB-related information should be available for dedicated RRC signalling</w:t>
      </w:r>
      <w:r w:rsidR="00A12548">
        <w:t xml:space="preserve"> and can be signalled in IEs such as </w:t>
      </w:r>
      <w:proofErr w:type="spellStart"/>
      <w:r w:rsidR="00A12548">
        <w:t>DLInformationTransfer</w:t>
      </w:r>
      <w:proofErr w:type="spellEnd"/>
      <w:r w:rsidRPr="00A04F49">
        <w:t>.</w:t>
      </w:r>
      <w:bookmarkEnd w:id="13"/>
    </w:p>
    <w:p w14:paraId="04E7C3A0" w14:textId="283F7EA8" w:rsidR="0018342F" w:rsidRDefault="00AD2520" w:rsidP="00A04F49">
      <w:pPr>
        <w:pStyle w:val="BodyText"/>
      </w:pPr>
      <w:r>
        <w:t xml:space="preserve">While the dedicated transfer of information related to discontinuous coverage can be useful, it can be challenging for the network to know when to deliver this information to the UE, thus </w:t>
      </w:r>
      <w:r w:rsidR="0052102D">
        <w:t xml:space="preserve">we think that it could be useful for the UE to be able to request this type of information. </w:t>
      </w:r>
      <w:r w:rsidR="009D1B90">
        <w:t>This request can be delivered for instance in a Complete message (</w:t>
      </w:r>
      <w:proofErr w:type="spellStart"/>
      <w:r w:rsidR="009D1B90" w:rsidRPr="001918A4">
        <w:rPr>
          <w:i/>
          <w:iCs/>
        </w:rPr>
        <w:t>RRCConnectionSetupComplete</w:t>
      </w:r>
      <w:proofErr w:type="spellEnd"/>
      <w:r w:rsidR="009D1B90">
        <w:t xml:space="preserve">, </w:t>
      </w:r>
      <w:proofErr w:type="spellStart"/>
      <w:r w:rsidR="009D1B90" w:rsidRPr="001918A4">
        <w:rPr>
          <w:i/>
          <w:iCs/>
        </w:rPr>
        <w:t>RRCConnectionResumeComplete</w:t>
      </w:r>
      <w:proofErr w:type="spellEnd"/>
      <w:r w:rsidR="009D1B90">
        <w:t xml:space="preserve"> etc), which is motivated by the fact that most IoT interactions are rather short. </w:t>
      </w:r>
    </w:p>
    <w:p w14:paraId="03E3210C" w14:textId="77777777" w:rsidR="009D1B90" w:rsidRDefault="009D1B90" w:rsidP="009D1B90">
      <w:pPr>
        <w:pStyle w:val="Proposal"/>
      </w:pPr>
      <w:bookmarkStart w:id="14" w:name="_Toc101822892"/>
      <w:r>
        <w:t xml:space="preserve">Discontinuous coverage SIB-related information should be available for dedicated RRC signalling and can be signalled in IEs such as </w:t>
      </w:r>
      <w:proofErr w:type="spellStart"/>
      <w:r>
        <w:t>DLInformationTransfer</w:t>
      </w:r>
      <w:proofErr w:type="spellEnd"/>
      <w:r w:rsidRPr="00A04F49">
        <w:t>.</w:t>
      </w:r>
      <w:bookmarkEnd w:id="14"/>
    </w:p>
    <w:p w14:paraId="4F6874E1" w14:textId="77777777" w:rsidR="00AD2520" w:rsidRDefault="00AD2520" w:rsidP="00A04F49">
      <w:pPr>
        <w:pStyle w:val="BodyText"/>
      </w:pPr>
    </w:p>
    <w:p w14:paraId="5D21E1F3" w14:textId="77777777" w:rsidR="00F63950" w:rsidRDefault="00230D18" w:rsidP="00F63950">
      <w:pPr>
        <w:pStyle w:val="Heading2"/>
      </w:pPr>
      <w:r>
        <w:t>2.3</w:t>
      </w:r>
      <w:r>
        <w:tab/>
      </w:r>
      <w:r w:rsidR="00D57C8D">
        <w:t>AS-NAS interaction</w:t>
      </w:r>
    </w:p>
    <w:p w14:paraId="77E60DC7" w14:textId="648F4076" w:rsidR="00D57C8D" w:rsidRDefault="00E41039" w:rsidP="00A04F49">
      <w:pPr>
        <w:pStyle w:val="BodyText"/>
      </w:pPr>
      <w:r>
        <w:t xml:space="preserve">In discontinuous coverage the idea is that the UE will be able to sleep in between satellite passes, as have been captured in 36.304: </w:t>
      </w:r>
    </w:p>
    <w:p w14:paraId="66A8DA63" w14:textId="017688C1" w:rsidR="00E41039" w:rsidRPr="00A16AC9" w:rsidRDefault="00A16AC9" w:rsidP="00A16AC9">
      <w:pPr>
        <w:pStyle w:val="BodyText"/>
        <w:jc w:val="center"/>
        <w:rPr>
          <w:color w:val="FF0000"/>
        </w:rPr>
      </w:pPr>
      <w:r w:rsidRPr="00A16AC9">
        <w:rPr>
          <w:color w:val="FF0000"/>
        </w:rPr>
        <w:t>----------</w:t>
      </w:r>
      <w:r w:rsidR="00E41039" w:rsidRPr="00A16AC9">
        <w:rPr>
          <w:color w:val="FF0000"/>
        </w:rPr>
        <w:t>36.304 EXCERPT</w:t>
      </w:r>
      <w:r w:rsidRPr="00A16AC9">
        <w:rPr>
          <w:color w:val="FF0000"/>
        </w:rPr>
        <w:t>----------</w:t>
      </w:r>
    </w:p>
    <w:p w14:paraId="1716E296" w14:textId="77777777" w:rsidR="00A16AC9" w:rsidRPr="00A16AC9" w:rsidRDefault="00A16AC9" w:rsidP="00A16AC9">
      <w:pPr>
        <w:rPr>
          <w:sz w:val="18"/>
          <w:szCs w:val="18"/>
        </w:rPr>
      </w:pPr>
      <w:r w:rsidRPr="00A16AC9">
        <w:rPr>
          <w:sz w:val="18"/>
          <w:szCs w:val="18"/>
        </w:rPr>
        <w:lastRenderedPageBreak/>
        <w:t>If the UE has determined that it is out of coverage using available satellite assistance information (</w:t>
      </w:r>
      <w:proofErr w:type="gramStart"/>
      <w:r w:rsidRPr="00A16AC9">
        <w:rPr>
          <w:sz w:val="18"/>
          <w:szCs w:val="18"/>
        </w:rPr>
        <w:t>e.g.</w:t>
      </w:r>
      <w:proofErr w:type="gramEnd"/>
      <w:r w:rsidRPr="00A16AC9">
        <w:rPr>
          <w:sz w:val="18"/>
          <w:szCs w:val="18"/>
        </w:rPr>
        <w:t xml:space="preserve"> ephemeris parameters and coverage parameters in </w:t>
      </w:r>
      <w:r w:rsidRPr="00A16AC9">
        <w:rPr>
          <w:i/>
          <w:iCs/>
          <w:sz w:val="18"/>
          <w:szCs w:val="18"/>
        </w:rPr>
        <w:t>SystemInformationBlockType32</w:t>
      </w:r>
      <w:r w:rsidRPr="00A16AC9">
        <w:rPr>
          <w:sz w:val="18"/>
          <w:szCs w:val="18"/>
        </w:rPr>
        <w:t xml:space="preserve">, </w:t>
      </w:r>
      <w:r w:rsidRPr="00A16AC9">
        <w:rPr>
          <w:i/>
          <w:iCs/>
          <w:sz w:val="18"/>
          <w:szCs w:val="18"/>
        </w:rPr>
        <w:t>SystemInformationBlockType31</w:t>
      </w:r>
      <w:r w:rsidRPr="00A16AC9">
        <w:rPr>
          <w:sz w:val="18"/>
          <w:szCs w:val="18"/>
        </w:rPr>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63FF5B5F" w14:textId="77777777" w:rsidR="00A16AC9" w:rsidRPr="00A16AC9" w:rsidRDefault="00A16AC9" w:rsidP="00A16AC9">
      <w:pPr>
        <w:pStyle w:val="EditorsNote"/>
        <w:rPr>
          <w:sz w:val="18"/>
          <w:szCs w:val="18"/>
        </w:rPr>
      </w:pPr>
      <w:bookmarkStart w:id="15" w:name="_Hlk88218997"/>
      <w:r w:rsidRPr="00A16AC9">
        <w:rPr>
          <w:sz w:val="18"/>
          <w:szCs w:val="18"/>
        </w:rPr>
        <w:t>Editor’s Note: FFS which parameters may be used for determining out of coverage and how network can configure that a UE may determine that it is out of coverage, i.e. through configuring SIB32 or not.</w:t>
      </w:r>
      <w:bookmarkEnd w:id="15"/>
    </w:p>
    <w:p w14:paraId="262AD3EA" w14:textId="69DFD825" w:rsidR="00E41039" w:rsidRPr="0024293A" w:rsidRDefault="00A16AC9" w:rsidP="0024293A">
      <w:pPr>
        <w:pStyle w:val="BodyText"/>
        <w:jc w:val="center"/>
        <w:rPr>
          <w:color w:val="FF0000"/>
        </w:rPr>
      </w:pPr>
      <w:r w:rsidRPr="00A16AC9">
        <w:rPr>
          <w:color w:val="FF0000"/>
        </w:rPr>
        <w:t>----------36.304 EXCERPT----------</w:t>
      </w:r>
    </w:p>
    <w:p w14:paraId="50FED44C" w14:textId="506B8E88" w:rsidR="00E41039" w:rsidRDefault="000079E0" w:rsidP="00A04F49">
      <w:pPr>
        <w:pStyle w:val="BodyText"/>
      </w:pPr>
      <w:r>
        <w:t xml:space="preserve">In PSM, there are interactions in between AS and NAS, as seen from 36.304: </w:t>
      </w:r>
    </w:p>
    <w:p w14:paraId="3F12596A" w14:textId="77777777" w:rsidR="00002CDF" w:rsidRPr="00A16AC9" w:rsidRDefault="00002CDF" w:rsidP="00002CDF">
      <w:pPr>
        <w:pStyle w:val="BodyText"/>
        <w:jc w:val="center"/>
        <w:rPr>
          <w:color w:val="FF0000"/>
        </w:rPr>
      </w:pPr>
      <w:r w:rsidRPr="00A16AC9">
        <w:rPr>
          <w:color w:val="FF0000"/>
        </w:rPr>
        <w:t>----------36.304 EXCERPT----------</w:t>
      </w:r>
    </w:p>
    <w:p w14:paraId="56AA1AD8" w14:textId="77777777" w:rsidR="0024293A" w:rsidRPr="0024293A" w:rsidRDefault="0024293A" w:rsidP="0024293A">
      <w:pPr>
        <w:rPr>
          <w:sz w:val="18"/>
          <w:szCs w:val="18"/>
        </w:rPr>
      </w:pPr>
      <w:r w:rsidRPr="0024293A">
        <w:rPr>
          <w:sz w:val="18"/>
          <w:szCs w:val="18"/>
        </w:rPr>
        <w:t xml:space="preserve">When </w:t>
      </w:r>
      <w:r w:rsidRPr="0024293A">
        <w:rPr>
          <w:sz w:val="18"/>
          <w:szCs w:val="18"/>
          <w:highlight w:val="yellow"/>
        </w:rPr>
        <w:t>NAS indicates that PSM starts, the AS configuration</w:t>
      </w:r>
      <w:r w:rsidRPr="0024293A">
        <w:rPr>
          <w:sz w:val="18"/>
          <w:szCs w:val="18"/>
        </w:rPr>
        <w:t xml:space="preserve"> (</w:t>
      </w:r>
      <w:proofErr w:type="gramStart"/>
      <w:r w:rsidRPr="0024293A">
        <w:rPr>
          <w:sz w:val="18"/>
          <w:szCs w:val="18"/>
        </w:rPr>
        <w:t>e.g.</w:t>
      </w:r>
      <w:proofErr w:type="gramEnd"/>
      <w:r w:rsidRPr="0024293A">
        <w:rPr>
          <w:sz w:val="18"/>
          <w:szCs w:val="18"/>
        </w:rPr>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w:t>
      </w:r>
      <w:r w:rsidRPr="0024293A">
        <w:rPr>
          <w:sz w:val="18"/>
          <w:szCs w:val="18"/>
          <w:highlight w:val="yellow"/>
        </w:rPr>
        <w:t>NAS indicates that PSM ends, the UE shall perform all idle mode tasks</w:t>
      </w:r>
      <w:r w:rsidRPr="0024293A">
        <w:rPr>
          <w:sz w:val="18"/>
          <w:szCs w:val="18"/>
        </w:rPr>
        <w:t>.</w:t>
      </w:r>
    </w:p>
    <w:p w14:paraId="7DE31648" w14:textId="77777777" w:rsidR="00002CDF" w:rsidRPr="00A16AC9" w:rsidRDefault="00002CDF" w:rsidP="00002CDF">
      <w:pPr>
        <w:pStyle w:val="BodyText"/>
        <w:jc w:val="center"/>
        <w:rPr>
          <w:color w:val="FF0000"/>
        </w:rPr>
      </w:pPr>
      <w:r w:rsidRPr="00A16AC9">
        <w:rPr>
          <w:color w:val="FF0000"/>
        </w:rPr>
        <w:t>----------36.304 EXCERPT----------</w:t>
      </w:r>
    </w:p>
    <w:p w14:paraId="4124CB25" w14:textId="31DDE6C1" w:rsidR="000079E0" w:rsidRDefault="000079E0" w:rsidP="00A04F49">
      <w:pPr>
        <w:pStyle w:val="BodyText"/>
      </w:pPr>
      <w:r>
        <w:t xml:space="preserve">What is important to note is the direction of the interaction in PSM. In PSM, the NAS will indicate to AS that PSM has been activated. This is because the logic and the starting of the PSM is done in NAS, as the configuration of PSM is negotiated with the network. </w:t>
      </w:r>
    </w:p>
    <w:p w14:paraId="28EA409F" w14:textId="56CB7EA7" w:rsidR="000079E0" w:rsidRDefault="000079E0" w:rsidP="00A04F49">
      <w:pPr>
        <w:pStyle w:val="BodyText"/>
      </w:pPr>
      <w:r>
        <w:t xml:space="preserve">Coming back to AS-NAS for discontinuous coverage, whether there </w:t>
      </w:r>
      <w:proofErr w:type="gramStart"/>
      <w:r>
        <w:t>are</w:t>
      </w:r>
      <w:proofErr w:type="gramEnd"/>
      <w:r>
        <w:t xml:space="preserve"> any interaction needed, it needs to be considered in which direction it is needed. In discontinuous coverage, the decision that the UE is out of coverage can be performed in UE by some logic unit that can be in AS, NAS or </w:t>
      </w:r>
      <w:proofErr w:type="gramStart"/>
      <w:r>
        <w:t>wherever, since</w:t>
      </w:r>
      <w:proofErr w:type="gramEnd"/>
      <w:r>
        <w:t xml:space="preserve"> it is up to UE implementation. Therefore</w:t>
      </w:r>
      <w:r w:rsidR="00F26724">
        <w:t xml:space="preserve">, unless there is a need to change anything in NAS with regards to discontinuous coverage, it is unlikely that interaction between AS and NAS is needed. Even if there are some changes needed, it may be handled through UE implementation. </w:t>
      </w:r>
    </w:p>
    <w:p w14:paraId="67EBA9E9" w14:textId="6BCC8C52" w:rsidR="002928B0" w:rsidRDefault="002928B0" w:rsidP="00A04F49">
      <w:pPr>
        <w:pStyle w:val="Observation"/>
      </w:pPr>
      <w:bookmarkStart w:id="16" w:name="_Toc101822885"/>
      <w:r>
        <w:t>The logic of deciding out-of-coverage logic is by UE implementation and not in AS or NAS, while for PSM to logic is in NAS.</w:t>
      </w:r>
      <w:bookmarkEnd w:id="16"/>
    </w:p>
    <w:p w14:paraId="410D7B4B" w14:textId="758D055F" w:rsidR="002928B0" w:rsidRDefault="002928B0" w:rsidP="002928B0">
      <w:pPr>
        <w:pStyle w:val="Proposal"/>
      </w:pPr>
      <w:bookmarkStart w:id="17" w:name="_Toc101822893"/>
      <w:r>
        <w:t>AS-NAS interaction is not needed for discontinuous coverage – it is up to UE implementation</w:t>
      </w:r>
      <w:r w:rsidRPr="00A04F49">
        <w:t>.</w:t>
      </w:r>
      <w:bookmarkEnd w:id="17"/>
    </w:p>
    <w:p w14:paraId="4FAB77B7" w14:textId="77777777" w:rsidR="00D57C8D" w:rsidRDefault="00D57C8D" w:rsidP="00A04F49">
      <w:pPr>
        <w:pStyle w:val="BodyText"/>
      </w:pPr>
    </w:p>
    <w:p w14:paraId="08431CD2" w14:textId="77777777" w:rsidR="00CE0424" w:rsidRDefault="00230D18" w:rsidP="00CE0424">
      <w:pPr>
        <w:pStyle w:val="Heading2"/>
      </w:pPr>
      <w:r>
        <w:t>2.4</w:t>
      </w:r>
      <w:r>
        <w:tab/>
        <w:t>F</w:t>
      </w:r>
      <w:r w:rsidR="00D57C8D">
        <w:t>urther parameters for prediction of coverage</w:t>
      </w:r>
      <w:r>
        <w:t xml:space="preserve"> </w:t>
      </w:r>
    </w:p>
    <w:p w14:paraId="7B1CD493" w14:textId="77777777" w:rsidR="00435F53" w:rsidRDefault="00794A35" w:rsidP="00230D18">
      <w:pPr>
        <w:pStyle w:val="BodyText"/>
      </w:pPr>
      <w:r>
        <w:t xml:space="preserve">The fourth issue </w:t>
      </w:r>
      <w:r w:rsidR="00403083">
        <w:t xml:space="preserve">is </w:t>
      </w:r>
      <w:r w:rsidR="00435F53">
        <w:t xml:space="preserve">about the further parameters needed for predicting coverage. In the current RRC CR, there is also the note: </w:t>
      </w:r>
    </w:p>
    <w:p w14:paraId="6651026F" w14:textId="77777777" w:rsidR="00D41DB9" w:rsidRDefault="00D41DB9" w:rsidP="00D41DB9">
      <w:pPr>
        <w:pStyle w:val="EditorsNote"/>
      </w:pPr>
      <w:r>
        <w:t xml:space="preserve">Editor’s Note: </w:t>
      </w:r>
      <w:r w:rsidRPr="00B7165B">
        <w:rPr>
          <w:i/>
        </w:rPr>
        <w:t>Agreement</w:t>
      </w:r>
      <w:r>
        <w:t xml:space="preserve">: </w:t>
      </w:r>
      <w:r w:rsidRPr="00B7165B">
        <w:t>For Prediction of discontinuous coverage, Information about satellite id, ephemeris type (FFS if two, three of four types) and epoch time will be provided with the ephemeris information. FFS if epoch time can be optional and be implicitly derived.</w:t>
      </w:r>
    </w:p>
    <w:p w14:paraId="2CC6ED68" w14:textId="58A4B346" w:rsidR="005E7F31" w:rsidRDefault="004E4715" w:rsidP="00230D18">
      <w:pPr>
        <w:pStyle w:val="BodyText"/>
      </w:pPr>
      <w:r>
        <w:t>Information like satellite id can easily be introduced with a granularity with a value range of for instance 0 to 127. It is likely that if there are more than 127 satellites, then the coverage is</w:t>
      </w:r>
      <w:r w:rsidR="00214C5E">
        <w:t xml:space="preserve"> likely</w:t>
      </w:r>
      <w:r>
        <w:t xml:space="preserve"> not </w:t>
      </w:r>
      <w:r w:rsidR="007453A0">
        <w:t>discontinuous</w:t>
      </w:r>
      <w:r>
        <w:t xml:space="preserve"> anymore. </w:t>
      </w:r>
      <w:r w:rsidR="00403083">
        <w:t xml:space="preserve"> </w:t>
      </w:r>
    </w:p>
    <w:p w14:paraId="3FA9586B" w14:textId="5B8CAF55" w:rsidR="00EB1582" w:rsidRDefault="00EB1582" w:rsidP="00EB1582">
      <w:pPr>
        <w:pStyle w:val="Proposal"/>
      </w:pPr>
      <w:bookmarkStart w:id="18" w:name="_Toc101822894"/>
      <w:r>
        <w:t>Satellite id has a value range from 0 to 127</w:t>
      </w:r>
      <w:r w:rsidRPr="00A04F49">
        <w:t>.</w:t>
      </w:r>
      <w:bookmarkEnd w:id="18"/>
    </w:p>
    <w:p w14:paraId="3F72DFC4" w14:textId="29F12D16" w:rsidR="00EB1582" w:rsidRDefault="006A64B4" w:rsidP="00230D18">
      <w:pPr>
        <w:pStyle w:val="BodyText"/>
      </w:pPr>
      <w:r>
        <w:t>For providing the rough coverage area of the satellite, we think one elevation angle could be sufficient</w:t>
      </w:r>
      <w:r w:rsidR="004329B8">
        <w:t xml:space="preserve"> for earth moving cells</w:t>
      </w:r>
      <w:r>
        <w:t xml:space="preserve">. It has been mentioned that there needs to be two elevation angles as the coverage area might not be </w:t>
      </w:r>
      <w:r w:rsidR="00AD2ED3">
        <w:t>circular. But what is needed in the end is for the UE to be able to estimate when there will be satellite coverage and for this it would be easier to have a few parameters</w:t>
      </w:r>
      <w:r w:rsidR="00666602">
        <w:t xml:space="preserve"> that approximates when there might be satellite coverage. If the actual coverage area</w:t>
      </w:r>
      <w:r w:rsidR="008D711D">
        <w:t xml:space="preserve"> is slightly smaller, </w:t>
      </w:r>
      <w:r w:rsidR="00E33866">
        <w:t xml:space="preserve">this is likely still an OK approximation. </w:t>
      </w:r>
    </w:p>
    <w:p w14:paraId="15A078E9" w14:textId="39EFCB98" w:rsidR="001A75FF" w:rsidRDefault="00CC714E" w:rsidP="00230D18">
      <w:pPr>
        <w:pStyle w:val="BodyText"/>
      </w:pPr>
      <w:r>
        <w:t>The elevation angle can be optionally present</w:t>
      </w:r>
      <w:r w:rsidR="008E2A09">
        <w:t xml:space="preserve"> and if there are irregular coverage patterns, then </w:t>
      </w:r>
      <w:r w:rsidR="001A75FF">
        <w:t xml:space="preserve">the network does not signal the elevation angle and the UE then </w:t>
      </w:r>
      <w:proofErr w:type="gramStart"/>
      <w:r w:rsidR="001A75FF">
        <w:t>has to</w:t>
      </w:r>
      <w:proofErr w:type="gramEnd"/>
      <w:r w:rsidR="001A75FF">
        <w:t xml:space="preserve"> use a slightly different method for estimating the coverage area</w:t>
      </w:r>
      <w:r w:rsidR="0061468D">
        <w:t xml:space="preserve">. In the end the UE might also choose to not use </w:t>
      </w:r>
      <w:r w:rsidR="00C1310E">
        <w:t xml:space="preserve">the elevation angle for the estimation of when it will be out-of-coverage. </w:t>
      </w:r>
    </w:p>
    <w:p w14:paraId="509F91D7" w14:textId="60EA8876" w:rsidR="00696001" w:rsidRDefault="00696001" w:rsidP="00696001">
      <w:pPr>
        <w:pStyle w:val="Proposal"/>
      </w:pPr>
      <w:bookmarkStart w:id="19" w:name="_Toc101822895"/>
      <w:r>
        <w:t>Provide a single elevation angle for earth-moving cells</w:t>
      </w:r>
      <w:r w:rsidR="00614994">
        <w:t xml:space="preserve"> with optional presence</w:t>
      </w:r>
      <w:r w:rsidRPr="00A04F49">
        <w:t>.</w:t>
      </w:r>
      <w:bookmarkEnd w:id="19"/>
    </w:p>
    <w:p w14:paraId="7542F04D" w14:textId="453E8B33" w:rsidR="007607BB" w:rsidRDefault="00191312" w:rsidP="00230D18">
      <w:pPr>
        <w:pStyle w:val="BodyText"/>
      </w:pPr>
      <w:r>
        <w:lastRenderedPageBreak/>
        <w:t xml:space="preserve">For </w:t>
      </w:r>
      <w:r w:rsidR="00D17404">
        <w:t xml:space="preserve">fixed earth cell, </w:t>
      </w:r>
      <w:r w:rsidR="00AC4142">
        <w:t xml:space="preserve">we think that providing the </w:t>
      </w:r>
      <w:r w:rsidR="00682119">
        <w:t>satellite footprint reference location and coverage radius could be sufficient. Then the UE would have to guesstimate when th</w:t>
      </w:r>
      <w:r w:rsidR="00C6655C">
        <w:t>e coverage represented by the parameter</w:t>
      </w:r>
      <w:r w:rsidR="00A26DF2">
        <w:t>s</w:t>
      </w:r>
      <w:r w:rsidR="00C6655C">
        <w:t xml:space="preserve"> would </w:t>
      </w:r>
      <w:r w:rsidR="00A26DF2">
        <w:t xml:space="preserve">be “turned on”. </w:t>
      </w:r>
      <w:r w:rsidR="007607BB">
        <w:t xml:space="preserve">This can be loosely described in the </w:t>
      </w:r>
      <w:r w:rsidR="006F5E5E">
        <w:t xml:space="preserve">related information element. </w:t>
      </w:r>
    </w:p>
    <w:p w14:paraId="20558ED8" w14:textId="41BFB87B" w:rsidR="007607BB" w:rsidRDefault="0031543D" w:rsidP="007607BB">
      <w:pPr>
        <w:pStyle w:val="Proposal"/>
      </w:pPr>
      <w:bookmarkStart w:id="20" w:name="_Toc101822896"/>
      <w:r>
        <w:t>Provide s</w:t>
      </w:r>
      <w:r w:rsidR="00F76F39">
        <w:t>atellite footprint reference location</w:t>
      </w:r>
      <w:r>
        <w:t xml:space="preserve"> and coverage radius for earth-fixed cells</w:t>
      </w:r>
      <w:r w:rsidR="007607BB" w:rsidRPr="00A04F49">
        <w:t>.</w:t>
      </w:r>
      <w:bookmarkEnd w:id="20"/>
    </w:p>
    <w:p w14:paraId="08ECE6AE" w14:textId="61D811AB" w:rsidR="00902EF6" w:rsidRDefault="00902EF6">
      <w:pPr>
        <w:pStyle w:val="Heading2"/>
      </w:pPr>
      <w:r>
        <w:t xml:space="preserve">2.5 </w:t>
      </w:r>
      <w:r>
        <w:tab/>
        <w:t>Capabilities for discontinuous coverage</w:t>
      </w:r>
    </w:p>
    <w:p w14:paraId="15172FA8" w14:textId="6CB7C96F" w:rsidR="00943BDA" w:rsidRDefault="00D5348B" w:rsidP="00902EF6">
      <w:pPr>
        <w:pStyle w:val="BodyText"/>
      </w:pPr>
      <w:r>
        <w:t xml:space="preserve">Discontinuous coverage </w:t>
      </w:r>
      <w:r w:rsidR="009478F0">
        <w:t>is a feature that introduces complexity in both network and UE</w:t>
      </w:r>
      <w:r w:rsidR="003C77B8">
        <w:t xml:space="preserve">, especially with regards to estimating the satellite passes. </w:t>
      </w:r>
      <w:proofErr w:type="gramStart"/>
      <w:r w:rsidR="003F648C">
        <w:t>Thus</w:t>
      </w:r>
      <w:proofErr w:type="gramEnd"/>
      <w:r w:rsidR="003F648C">
        <w:t xml:space="preserve"> we think that the feature should be optional, even though it might be </w:t>
      </w:r>
      <w:r w:rsidR="005E47DC">
        <w:t>challenging to operate a discontinuous coverage network with the UE support to do so</w:t>
      </w:r>
      <w:r w:rsidR="003F648C">
        <w:t>.</w:t>
      </w:r>
      <w:r w:rsidR="00592546">
        <w:t xml:space="preserve"> </w:t>
      </w:r>
      <w:r w:rsidR="007F66D7">
        <w:t xml:space="preserve">This means that an operator </w:t>
      </w:r>
      <w:r w:rsidR="00633192">
        <w:t>would have to make sure in advance that a deployment where a UE tries to connect to a discontinuous NTN</w:t>
      </w:r>
      <w:r w:rsidR="00007859">
        <w:t xml:space="preserve"> would never happen</w:t>
      </w:r>
      <w:r w:rsidR="00592546">
        <w:t xml:space="preserve">. </w:t>
      </w:r>
      <w:r w:rsidR="007D1F61">
        <w:t xml:space="preserve">For a UE that would be capable of discontinuous coverage, the UE would have to be able to: </w:t>
      </w:r>
    </w:p>
    <w:p w14:paraId="5992269B" w14:textId="79E5001C" w:rsidR="007D1F61" w:rsidRDefault="00B53F3E" w:rsidP="007D1F61">
      <w:pPr>
        <w:pStyle w:val="BodyText"/>
        <w:numPr>
          <w:ilvl w:val="0"/>
          <w:numId w:val="25"/>
        </w:numPr>
      </w:pPr>
      <w:r>
        <w:t>Read SIB32</w:t>
      </w:r>
      <w:r w:rsidR="005820DC">
        <w:t xml:space="preserve"> and understand information provided in </w:t>
      </w:r>
      <w:r w:rsidR="00741EE8">
        <w:t>discontinuous coverage</w:t>
      </w:r>
      <w:r>
        <w:t xml:space="preserve">, </w:t>
      </w:r>
    </w:p>
    <w:p w14:paraId="307ADA5B" w14:textId="1ED42CDB" w:rsidR="00EB2627" w:rsidRDefault="00741EE8" w:rsidP="00EB2627">
      <w:pPr>
        <w:pStyle w:val="BodyText"/>
        <w:numPr>
          <w:ilvl w:val="0"/>
          <w:numId w:val="25"/>
        </w:numPr>
      </w:pPr>
      <w:r>
        <w:t xml:space="preserve">Be able to estimate </w:t>
      </w:r>
      <w:r w:rsidR="00EB2627">
        <w:t>a satellite pass based on</w:t>
      </w:r>
      <w:r w:rsidR="006607B6">
        <w:t xml:space="preserve"> mean</w:t>
      </w:r>
      <w:r w:rsidR="00EB2627">
        <w:t xml:space="preserve"> satellite ephemeris and </w:t>
      </w:r>
      <w:r w:rsidR="00EE65EB">
        <w:t>coverage related information</w:t>
      </w:r>
    </w:p>
    <w:p w14:paraId="3AD0B9EA" w14:textId="7D10D0B5" w:rsidR="0093289C" w:rsidRDefault="0093289C" w:rsidP="0093289C">
      <w:pPr>
        <w:pStyle w:val="BodyText"/>
      </w:pPr>
      <w:r>
        <w:t xml:space="preserve">As many other details of how discontinuous coverage is up to UE implementation, there cannot be </w:t>
      </w:r>
      <w:r w:rsidR="002F5E9F">
        <w:t xml:space="preserve">more described in the capabilities. </w:t>
      </w:r>
    </w:p>
    <w:p w14:paraId="3C9E313E" w14:textId="310C550D" w:rsidR="003F648C" w:rsidRDefault="003F648C" w:rsidP="00B214C1">
      <w:pPr>
        <w:pStyle w:val="Proposal"/>
      </w:pPr>
      <w:bookmarkStart w:id="21" w:name="_Toc101822897"/>
      <w:r>
        <w:t>Discontinuous coverage is</w:t>
      </w:r>
      <w:r w:rsidR="00D25112">
        <w:t xml:space="preserve"> defined by a</w:t>
      </w:r>
      <w:r w:rsidR="005820DC">
        <w:t xml:space="preserve"> single</w:t>
      </w:r>
      <w:r>
        <w:t xml:space="preserve"> optional feature</w:t>
      </w:r>
      <w:r w:rsidR="00ED47A3">
        <w:t xml:space="preserve"> </w:t>
      </w:r>
      <w:r w:rsidR="00B214C1">
        <w:t>and includes capability to read SIB32 and be able to estimate a satellite pass based on satellite ephemeris and coverage related information</w:t>
      </w:r>
      <w:r w:rsidRPr="00A04F49">
        <w:t>.</w:t>
      </w:r>
      <w:bookmarkEnd w:id="21"/>
    </w:p>
    <w:p w14:paraId="2F66B312" w14:textId="77777777" w:rsidR="00D57C8D" w:rsidRPr="00D57C8D" w:rsidRDefault="00D57C8D" w:rsidP="00D57C8D"/>
    <w:p w14:paraId="11F08A2A" w14:textId="77777777" w:rsidR="00C01F33" w:rsidRPr="00CE0424" w:rsidRDefault="004D12AC" w:rsidP="00CE0424">
      <w:pPr>
        <w:pStyle w:val="Heading1"/>
      </w:pPr>
      <w:r>
        <w:t xml:space="preserve">3 </w:t>
      </w:r>
      <w:r w:rsidR="00C01F33" w:rsidRPr="00CE0424">
        <w:t>Conclusion</w:t>
      </w:r>
    </w:p>
    <w:p w14:paraId="53F131D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F4E4F3E" w14:textId="680E9B62" w:rsidR="00051CA8"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101822881" w:history="1">
        <w:r w:rsidR="00051CA8" w:rsidRPr="00E2742E">
          <w:rPr>
            <w:rStyle w:val="Hyperlink"/>
            <w:noProof/>
          </w:rPr>
          <w:t>Observation 1</w:t>
        </w:r>
        <w:r w:rsidR="00051CA8">
          <w:rPr>
            <w:rFonts w:asciiTheme="minorHAnsi" w:eastAsiaTheme="minorEastAsia" w:hAnsiTheme="minorHAnsi" w:cstheme="minorBidi"/>
            <w:b w:val="0"/>
            <w:noProof/>
            <w:sz w:val="22"/>
            <w:szCs w:val="22"/>
            <w:lang w:val="sv-SE"/>
          </w:rPr>
          <w:tab/>
        </w:r>
        <w:r w:rsidR="00051CA8" w:rsidRPr="00E2742E">
          <w:rPr>
            <w:rStyle w:val="Hyperlink"/>
            <w:noProof/>
          </w:rPr>
          <w:t>The accuracy of Instantaneous Orbital Elements for predicting next satellite passes degrades rapidly with time.</w:t>
        </w:r>
      </w:hyperlink>
    </w:p>
    <w:p w14:paraId="5A42D4F7" w14:textId="2E85D441"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82" w:history="1">
        <w:r w:rsidR="00051CA8" w:rsidRPr="00E2742E">
          <w:rPr>
            <w:rStyle w:val="Hyperlink"/>
            <w:noProof/>
          </w:rPr>
          <w:t>Observation 2</w:t>
        </w:r>
        <w:r w:rsidR="00051CA8">
          <w:rPr>
            <w:rFonts w:asciiTheme="minorHAnsi" w:eastAsiaTheme="minorEastAsia" w:hAnsiTheme="minorHAnsi" w:cstheme="minorBidi"/>
            <w:b w:val="0"/>
            <w:noProof/>
            <w:sz w:val="22"/>
            <w:szCs w:val="22"/>
            <w:lang w:val="sv-SE"/>
          </w:rPr>
          <w:tab/>
        </w:r>
        <w:r w:rsidR="00051CA8" w:rsidRPr="00E2742E">
          <w:rPr>
            <w:rStyle w:val="Hyperlink"/>
            <w:noProof/>
          </w:rPr>
          <w:t>The Brouwer-Lyddane Mean Elements Long format provides a good trade-off between complexity and accuracy.</w:t>
        </w:r>
      </w:hyperlink>
    </w:p>
    <w:p w14:paraId="50F0E098" w14:textId="4B9416FD"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83" w:history="1">
        <w:r w:rsidR="00051CA8" w:rsidRPr="00E2742E">
          <w:rPr>
            <w:rStyle w:val="Hyperlink"/>
            <w:noProof/>
          </w:rPr>
          <w:t>Observation 3</w:t>
        </w:r>
        <w:r w:rsidR="00051CA8">
          <w:rPr>
            <w:rFonts w:asciiTheme="minorHAnsi" w:eastAsiaTheme="minorEastAsia" w:hAnsiTheme="minorHAnsi" w:cstheme="minorBidi"/>
            <w:b w:val="0"/>
            <w:noProof/>
            <w:sz w:val="22"/>
            <w:szCs w:val="22"/>
            <w:lang w:val="sv-SE"/>
          </w:rPr>
          <w:tab/>
        </w:r>
        <w:r w:rsidR="00051CA8" w:rsidRPr="00E2742E">
          <w:rPr>
            <w:rStyle w:val="Hyperlink"/>
            <w:noProof/>
          </w:rPr>
          <w:t>Despite its higher accuracy, the SGP4 format is more complex and computationally expensive than the other alternatives.</w:t>
        </w:r>
      </w:hyperlink>
    </w:p>
    <w:p w14:paraId="43E51164" w14:textId="199A053D"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84" w:history="1">
        <w:r w:rsidR="00051CA8" w:rsidRPr="00E2742E">
          <w:rPr>
            <w:rStyle w:val="Hyperlink"/>
            <w:noProof/>
          </w:rPr>
          <w:t>Observation 4</w:t>
        </w:r>
        <w:r w:rsidR="00051CA8">
          <w:rPr>
            <w:rFonts w:asciiTheme="minorHAnsi" w:eastAsiaTheme="minorEastAsia" w:hAnsiTheme="minorHAnsi" w:cstheme="minorBidi"/>
            <w:b w:val="0"/>
            <w:noProof/>
            <w:sz w:val="22"/>
            <w:szCs w:val="22"/>
            <w:lang w:val="sv-SE"/>
          </w:rPr>
          <w:tab/>
        </w:r>
        <w:r w:rsidR="00051CA8" w:rsidRPr="00E2742E">
          <w:rPr>
            <w:rStyle w:val="Hyperlink"/>
            <w:noProof/>
          </w:rPr>
          <w:t>Epoch times of neighbouring satellites are unlikely to coincide with SI windows as the ephemeris elements are from neighbouring satellites.</w:t>
        </w:r>
      </w:hyperlink>
    </w:p>
    <w:p w14:paraId="45D911EE" w14:textId="3A5849FE"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85" w:history="1">
        <w:r w:rsidR="00051CA8" w:rsidRPr="00E2742E">
          <w:rPr>
            <w:rStyle w:val="Hyperlink"/>
            <w:noProof/>
          </w:rPr>
          <w:t>Observation 5</w:t>
        </w:r>
        <w:r w:rsidR="00051CA8">
          <w:rPr>
            <w:rFonts w:asciiTheme="minorHAnsi" w:eastAsiaTheme="minorEastAsia" w:hAnsiTheme="minorHAnsi" w:cstheme="minorBidi"/>
            <w:b w:val="0"/>
            <w:noProof/>
            <w:sz w:val="22"/>
            <w:szCs w:val="22"/>
            <w:lang w:val="sv-SE"/>
          </w:rPr>
          <w:tab/>
        </w:r>
        <w:r w:rsidR="00051CA8" w:rsidRPr="00E2742E">
          <w:rPr>
            <w:rStyle w:val="Hyperlink"/>
            <w:noProof/>
          </w:rPr>
          <w:t>The logic of deciding out-of-coverage logic is by UE implementation and not in AS or NAS, while for PSM to logic is in NAS.</w:t>
        </w:r>
      </w:hyperlink>
    </w:p>
    <w:p w14:paraId="124C5B8F" w14:textId="3391A0D1" w:rsidR="006E1C82" w:rsidRDefault="006F6582" w:rsidP="008E065E">
      <w:pPr>
        <w:pStyle w:val="BodyText"/>
        <w:rPr>
          <w:b/>
          <w:bCs/>
        </w:rPr>
      </w:pPr>
      <w:r>
        <w:rPr>
          <w:b/>
          <w:bCs/>
        </w:rPr>
        <w:fldChar w:fldCharType="end"/>
      </w:r>
    </w:p>
    <w:p w14:paraId="16612D81" w14:textId="77777777" w:rsidR="006E1C82" w:rsidRDefault="006E1C82" w:rsidP="008E065E">
      <w:pPr>
        <w:pStyle w:val="BodyText"/>
        <w:rPr>
          <w:b/>
          <w:bCs/>
        </w:rPr>
      </w:pPr>
    </w:p>
    <w:p w14:paraId="291B7C5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E009F53" w14:textId="04DC8F3A" w:rsidR="00051CA8"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22886" w:history="1">
        <w:r w:rsidR="00051CA8" w:rsidRPr="00FA623D">
          <w:rPr>
            <w:rStyle w:val="Hyperlink"/>
            <w:noProof/>
          </w:rPr>
          <w:t>Proposal 1</w:t>
        </w:r>
        <w:r w:rsidR="00051CA8">
          <w:rPr>
            <w:rFonts w:asciiTheme="minorHAnsi" w:eastAsiaTheme="minorEastAsia" w:hAnsiTheme="minorHAnsi" w:cstheme="minorBidi"/>
            <w:b w:val="0"/>
            <w:noProof/>
            <w:sz w:val="22"/>
            <w:szCs w:val="22"/>
            <w:lang w:val="sv-SE"/>
          </w:rPr>
          <w:tab/>
        </w:r>
        <w:r w:rsidR="00051CA8" w:rsidRPr="00FA623D">
          <w:rPr>
            <w:rStyle w:val="Hyperlink"/>
            <w:noProof/>
          </w:rPr>
          <w:t>Brouwer-Lyddane Mean Elements Long format is used to provide Discontinuous Coverage Assistance Information.</w:t>
        </w:r>
      </w:hyperlink>
    </w:p>
    <w:p w14:paraId="38ECF877" w14:textId="74E639E5"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87" w:history="1">
        <w:r w:rsidR="00051CA8" w:rsidRPr="00FA623D">
          <w:rPr>
            <w:rStyle w:val="Hyperlink"/>
            <w:noProof/>
          </w:rPr>
          <w:t>Proposal 2</w:t>
        </w:r>
        <w:r w:rsidR="00051CA8">
          <w:rPr>
            <w:rFonts w:asciiTheme="minorHAnsi" w:eastAsiaTheme="minorEastAsia" w:hAnsiTheme="minorHAnsi" w:cstheme="minorBidi"/>
            <w:b w:val="0"/>
            <w:noProof/>
            <w:sz w:val="22"/>
            <w:szCs w:val="22"/>
            <w:lang w:val="sv-SE"/>
          </w:rPr>
          <w:tab/>
        </w:r>
        <w:r w:rsidR="00051CA8" w:rsidRPr="00FA623D">
          <w:rPr>
            <w:rStyle w:val="Hyperlink"/>
            <w:noProof/>
          </w:rPr>
          <w:t>RAN2 to select a single ephemeris format to make specification simpler in Rel-17.</w:t>
        </w:r>
      </w:hyperlink>
    </w:p>
    <w:p w14:paraId="7604ACD7" w14:textId="44CED49E"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88" w:history="1">
        <w:r w:rsidR="00051CA8" w:rsidRPr="00FA623D">
          <w:rPr>
            <w:rStyle w:val="Hyperlink"/>
            <w:noProof/>
          </w:rPr>
          <w:t>Proposal 3</w:t>
        </w:r>
        <w:r w:rsidR="00051CA8">
          <w:rPr>
            <w:rFonts w:asciiTheme="minorHAnsi" w:eastAsiaTheme="minorEastAsia" w:hAnsiTheme="minorHAnsi" w:cstheme="minorBidi"/>
            <w:b w:val="0"/>
            <w:noProof/>
            <w:sz w:val="22"/>
            <w:szCs w:val="22"/>
            <w:lang w:val="sv-SE"/>
          </w:rPr>
          <w:tab/>
        </w:r>
        <w:r w:rsidR="00051CA8" w:rsidRPr="00FA623D">
          <w:rPr>
            <w:rStyle w:val="Hyperlink"/>
            <w:noProof/>
          </w:rPr>
          <w:t>Postpone the consideration of alternative formats to Rel-18.</w:t>
        </w:r>
      </w:hyperlink>
    </w:p>
    <w:p w14:paraId="2C67BC7A" w14:textId="47701ECA"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89" w:history="1">
        <w:r w:rsidR="00051CA8" w:rsidRPr="00FA623D">
          <w:rPr>
            <w:rStyle w:val="Hyperlink"/>
            <w:noProof/>
          </w:rPr>
          <w:t>Proposal 4</w:t>
        </w:r>
        <w:r w:rsidR="00051CA8">
          <w:rPr>
            <w:rFonts w:asciiTheme="minorHAnsi" w:eastAsiaTheme="minorEastAsia" w:hAnsiTheme="minorHAnsi" w:cstheme="minorBidi"/>
            <w:b w:val="0"/>
            <w:noProof/>
            <w:sz w:val="22"/>
            <w:szCs w:val="22"/>
            <w:lang w:val="sv-SE"/>
          </w:rPr>
          <w:tab/>
        </w:r>
        <w:r w:rsidR="00051CA8" w:rsidRPr="00FA623D">
          <w:rPr>
            <w:rStyle w:val="Hyperlink"/>
            <w:noProof/>
          </w:rPr>
          <w:t>Epoch time for discontinuous coverage ephemeris should always be present and cannot be implicit.</w:t>
        </w:r>
      </w:hyperlink>
    </w:p>
    <w:p w14:paraId="22B65E47" w14:textId="21057C2E"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0" w:history="1">
        <w:r w:rsidR="00051CA8" w:rsidRPr="00FA623D">
          <w:rPr>
            <w:rStyle w:val="Hyperlink"/>
            <w:noProof/>
          </w:rPr>
          <w:t>Proposal 5</w:t>
        </w:r>
        <w:r w:rsidR="00051CA8">
          <w:rPr>
            <w:rFonts w:asciiTheme="minorHAnsi" w:eastAsiaTheme="minorEastAsia" w:hAnsiTheme="minorHAnsi" w:cstheme="minorBidi"/>
            <w:b w:val="0"/>
            <w:noProof/>
            <w:sz w:val="22"/>
            <w:szCs w:val="22"/>
            <w:lang w:val="sv-SE"/>
          </w:rPr>
          <w:tab/>
        </w:r>
        <w:r w:rsidR="00051CA8" w:rsidRPr="00FA623D">
          <w:rPr>
            <w:rStyle w:val="Hyperlink"/>
            <w:noProof/>
          </w:rPr>
          <w:t>Discontinuous coverage SIB-related information should be available for dedicated RRC signalling.</w:t>
        </w:r>
      </w:hyperlink>
    </w:p>
    <w:p w14:paraId="494B87FC" w14:textId="5BA488AE"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1" w:history="1">
        <w:r w:rsidR="00051CA8" w:rsidRPr="00FA623D">
          <w:rPr>
            <w:rStyle w:val="Hyperlink"/>
            <w:noProof/>
          </w:rPr>
          <w:t>Proposal 6</w:t>
        </w:r>
        <w:r w:rsidR="00051CA8">
          <w:rPr>
            <w:rFonts w:asciiTheme="minorHAnsi" w:eastAsiaTheme="minorEastAsia" w:hAnsiTheme="minorHAnsi" w:cstheme="minorBidi"/>
            <w:b w:val="0"/>
            <w:noProof/>
            <w:sz w:val="22"/>
            <w:szCs w:val="22"/>
            <w:lang w:val="sv-SE"/>
          </w:rPr>
          <w:tab/>
        </w:r>
        <w:r w:rsidR="00051CA8" w:rsidRPr="00FA623D">
          <w:rPr>
            <w:rStyle w:val="Hyperlink"/>
            <w:noProof/>
          </w:rPr>
          <w:t>Discontinuous coverage SIB-related information should be available for dedicated RRC signalling and can be signalled in IEs such as DLInformationTransfer.</w:t>
        </w:r>
      </w:hyperlink>
    </w:p>
    <w:p w14:paraId="71AC9F3E" w14:textId="26676955"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2" w:history="1">
        <w:r w:rsidR="00051CA8" w:rsidRPr="00FA623D">
          <w:rPr>
            <w:rStyle w:val="Hyperlink"/>
            <w:noProof/>
          </w:rPr>
          <w:t>Proposal 7</w:t>
        </w:r>
        <w:r w:rsidR="00051CA8">
          <w:rPr>
            <w:rFonts w:asciiTheme="minorHAnsi" w:eastAsiaTheme="minorEastAsia" w:hAnsiTheme="minorHAnsi" w:cstheme="minorBidi"/>
            <w:b w:val="0"/>
            <w:noProof/>
            <w:sz w:val="22"/>
            <w:szCs w:val="22"/>
            <w:lang w:val="sv-SE"/>
          </w:rPr>
          <w:tab/>
        </w:r>
        <w:r w:rsidR="00051CA8" w:rsidRPr="00FA623D">
          <w:rPr>
            <w:rStyle w:val="Hyperlink"/>
            <w:noProof/>
          </w:rPr>
          <w:t>Discontinuous coverage SIB-related information should be available for dedicated RRC signalling and can be signalled in IEs such as DLInformationTransfer.</w:t>
        </w:r>
      </w:hyperlink>
    </w:p>
    <w:p w14:paraId="0665FF6B" w14:textId="149408DB"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3" w:history="1">
        <w:r w:rsidR="00051CA8" w:rsidRPr="00FA623D">
          <w:rPr>
            <w:rStyle w:val="Hyperlink"/>
            <w:noProof/>
          </w:rPr>
          <w:t>Proposal 8</w:t>
        </w:r>
        <w:r w:rsidR="00051CA8">
          <w:rPr>
            <w:rFonts w:asciiTheme="minorHAnsi" w:eastAsiaTheme="minorEastAsia" w:hAnsiTheme="minorHAnsi" w:cstheme="minorBidi"/>
            <w:b w:val="0"/>
            <w:noProof/>
            <w:sz w:val="22"/>
            <w:szCs w:val="22"/>
            <w:lang w:val="sv-SE"/>
          </w:rPr>
          <w:tab/>
        </w:r>
        <w:r w:rsidR="00051CA8" w:rsidRPr="00FA623D">
          <w:rPr>
            <w:rStyle w:val="Hyperlink"/>
            <w:noProof/>
          </w:rPr>
          <w:t>AS-NAS interaction is not needed for discontinuous coverage – it is up to UE implementation.</w:t>
        </w:r>
      </w:hyperlink>
    </w:p>
    <w:p w14:paraId="120462F2" w14:textId="2A90F4BD"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4" w:history="1">
        <w:r w:rsidR="00051CA8" w:rsidRPr="00FA623D">
          <w:rPr>
            <w:rStyle w:val="Hyperlink"/>
            <w:noProof/>
          </w:rPr>
          <w:t>Proposal 9</w:t>
        </w:r>
        <w:r w:rsidR="00051CA8">
          <w:rPr>
            <w:rFonts w:asciiTheme="minorHAnsi" w:eastAsiaTheme="minorEastAsia" w:hAnsiTheme="minorHAnsi" w:cstheme="minorBidi"/>
            <w:b w:val="0"/>
            <w:noProof/>
            <w:sz w:val="22"/>
            <w:szCs w:val="22"/>
            <w:lang w:val="sv-SE"/>
          </w:rPr>
          <w:tab/>
        </w:r>
        <w:r w:rsidR="00051CA8" w:rsidRPr="00FA623D">
          <w:rPr>
            <w:rStyle w:val="Hyperlink"/>
            <w:noProof/>
          </w:rPr>
          <w:t>Satellite id has a value range from 0 to 127.</w:t>
        </w:r>
      </w:hyperlink>
    </w:p>
    <w:p w14:paraId="4D54A4CC" w14:textId="104BBECA"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5" w:history="1">
        <w:r w:rsidR="00051CA8" w:rsidRPr="00FA623D">
          <w:rPr>
            <w:rStyle w:val="Hyperlink"/>
            <w:noProof/>
          </w:rPr>
          <w:t>Proposal 10</w:t>
        </w:r>
        <w:r w:rsidR="00051CA8">
          <w:rPr>
            <w:rFonts w:asciiTheme="minorHAnsi" w:eastAsiaTheme="minorEastAsia" w:hAnsiTheme="minorHAnsi" w:cstheme="minorBidi"/>
            <w:b w:val="0"/>
            <w:noProof/>
            <w:sz w:val="22"/>
            <w:szCs w:val="22"/>
            <w:lang w:val="sv-SE"/>
          </w:rPr>
          <w:tab/>
        </w:r>
        <w:r w:rsidR="00051CA8" w:rsidRPr="00FA623D">
          <w:rPr>
            <w:rStyle w:val="Hyperlink"/>
            <w:noProof/>
          </w:rPr>
          <w:t>Provide a single elevation angle for earth-moving cells with optional presence.</w:t>
        </w:r>
      </w:hyperlink>
    </w:p>
    <w:p w14:paraId="4342F981" w14:textId="5412E730"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6" w:history="1">
        <w:r w:rsidR="00051CA8" w:rsidRPr="00FA623D">
          <w:rPr>
            <w:rStyle w:val="Hyperlink"/>
            <w:noProof/>
          </w:rPr>
          <w:t>Proposal 11</w:t>
        </w:r>
        <w:r w:rsidR="00051CA8">
          <w:rPr>
            <w:rFonts w:asciiTheme="minorHAnsi" w:eastAsiaTheme="minorEastAsia" w:hAnsiTheme="minorHAnsi" w:cstheme="minorBidi"/>
            <w:b w:val="0"/>
            <w:noProof/>
            <w:sz w:val="22"/>
            <w:szCs w:val="22"/>
            <w:lang w:val="sv-SE"/>
          </w:rPr>
          <w:tab/>
        </w:r>
        <w:r w:rsidR="00051CA8" w:rsidRPr="00FA623D">
          <w:rPr>
            <w:rStyle w:val="Hyperlink"/>
            <w:noProof/>
          </w:rPr>
          <w:t>Provide satellite footprint reference location and coverage radius for earth-fixed cells.</w:t>
        </w:r>
      </w:hyperlink>
    </w:p>
    <w:p w14:paraId="7B6AAA11" w14:textId="3B6C7314" w:rsidR="00051CA8" w:rsidRDefault="00CC7906">
      <w:pPr>
        <w:pStyle w:val="TableofFigures"/>
        <w:tabs>
          <w:tab w:val="right" w:leader="dot" w:pos="9629"/>
        </w:tabs>
        <w:rPr>
          <w:rFonts w:asciiTheme="minorHAnsi" w:eastAsiaTheme="minorEastAsia" w:hAnsiTheme="minorHAnsi" w:cstheme="minorBidi"/>
          <w:b w:val="0"/>
          <w:noProof/>
          <w:sz w:val="22"/>
          <w:szCs w:val="22"/>
          <w:lang w:val="sv-SE"/>
        </w:rPr>
      </w:pPr>
      <w:hyperlink w:anchor="_Toc101822897" w:history="1">
        <w:r w:rsidR="00051CA8" w:rsidRPr="00FA623D">
          <w:rPr>
            <w:rStyle w:val="Hyperlink"/>
            <w:noProof/>
          </w:rPr>
          <w:t>Proposal 12</w:t>
        </w:r>
        <w:r w:rsidR="00051CA8">
          <w:rPr>
            <w:rFonts w:asciiTheme="minorHAnsi" w:eastAsiaTheme="minorEastAsia" w:hAnsiTheme="minorHAnsi" w:cstheme="minorBidi"/>
            <w:b w:val="0"/>
            <w:noProof/>
            <w:sz w:val="22"/>
            <w:szCs w:val="22"/>
            <w:lang w:val="sv-SE"/>
          </w:rPr>
          <w:tab/>
        </w:r>
        <w:r w:rsidR="00051CA8" w:rsidRPr="00FA623D">
          <w:rPr>
            <w:rStyle w:val="Hyperlink"/>
            <w:noProof/>
          </w:rPr>
          <w:t>Discontinuous coverage is defined by a single optional feature and includes capability to read SIB32 and be able to estimate a satellite pass based on satellite ephemeris and coverage related information.</w:t>
        </w:r>
      </w:hyperlink>
    </w:p>
    <w:p w14:paraId="430A98C0" w14:textId="1D06D086" w:rsidR="00C01F33" w:rsidRPr="00051CA8" w:rsidRDefault="006E1C82" w:rsidP="00051CA8">
      <w:pPr>
        <w:pStyle w:val="BodyText"/>
        <w:rPr>
          <w:b/>
          <w:bCs/>
        </w:rPr>
      </w:pPr>
      <w:r>
        <w:rPr>
          <w:b/>
          <w:bCs/>
          <w:lang w:val="en-US"/>
        </w:rPr>
        <w:fldChar w:fldCharType="end"/>
      </w:r>
      <w:r w:rsidRPr="00CE0424">
        <w:rPr>
          <w:b/>
          <w:bCs/>
        </w:rPr>
        <w:t xml:space="preserve"> </w:t>
      </w:r>
    </w:p>
    <w:p w14:paraId="0892DB90" w14:textId="77777777" w:rsidR="00F507D1" w:rsidRPr="00CE0424" w:rsidRDefault="004D12AC" w:rsidP="00CE0424">
      <w:pPr>
        <w:pStyle w:val="Heading1"/>
      </w:pPr>
      <w:bookmarkStart w:id="22" w:name="_In-sequence_SDU_delivery"/>
      <w:bookmarkEnd w:id="22"/>
      <w:r>
        <w:t xml:space="preserve">4 </w:t>
      </w:r>
      <w:r w:rsidR="00F507D1" w:rsidRPr="00CE0424">
        <w:t>References</w:t>
      </w:r>
    </w:p>
    <w:p w14:paraId="596AF496" w14:textId="77777777" w:rsidR="00B6749F" w:rsidRPr="00464DE1" w:rsidRDefault="00B6749F" w:rsidP="00B6749F">
      <w:pPr>
        <w:pStyle w:val="Reference"/>
        <w:overflowPunct/>
        <w:autoSpaceDE/>
        <w:autoSpaceDN/>
        <w:adjustRightInd/>
        <w:spacing w:line="259" w:lineRule="auto"/>
        <w:textAlignment w:val="auto"/>
      </w:pPr>
      <w:bookmarkStart w:id="23" w:name="_Ref49798330"/>
      <w:bookmarkStart w:id="24" w:name="_Ref45286859"/>
      <w:bookmarkStart w:id="25" w:name="_Ref174151459"/>
      <w:bookmarkStart w:id="26" w:name="_Ref189809556"/>
      <w:r w:rsidRPr="00B96633">
        <w:t>RP-202689, Study on NB-IoT/</w:t>
      </w:r>
      <w:proofErr w:type="spellStart"/>
      <w:r w:rsidRPr="00B96633">
        <w:t>eMTC</w:t>
      </w:r>
      <w:proofErr w:type="spellEnd"/>
      <w:r w:rsidRPr="00B96633">
        <w:t xml:space="preserve"> support for Non-terrestrial Network, RAN#90</w:t>
      </w:r>
      <w:r w:rsidRPr="00464DE1">
        <w:t>-e, Dec 2020</w:t>
      </w:r>
      <w:bookmarkEnd w:id="23"/>
      <w:r w:rsidRPr="00464DE1">
        <w:t>.</w:t>
      </w:r>
      <w:bookmarkEnd w:id="24"/>
    </w:p>
    <w:p w14:paraId="7735F52E" w14:textId="77777777" w:rsidR="00B6749F" w:rsidRPr="00464DE1" w:rsidRDefault="00B6749F" w:rsidP="00B6749F">
      <w:pPr>
        <w:pStyle w:val="Reference"/>
        <w:overflowPunct/>
        <w:autoSpaceDE/>
        <w:autoSpaceDN/>
        <w:adjustRightInd/>
        <w:spacing w:line="259" w:lineRule="auto"/>
        <w:textAlignment w:val="auto"/>
      </w:pPr>
      <w:bookmarkStart w:id="27" w:name="_Ref49798325"/>
      <w:r w:rsidRPr="00464DE1">
        <w:t>TR 38.821, Solutions for NR to support Non-terrestrial Networks (NTN), 3GPP, V16.0.0, Jan 2016.</w:t>
      </w:r>
      <w:bookmarkEnd w:id="27"/>
    </w:p>
    <w:bookmarkEnd w:id="25"/>
    <w:bookmarkEnd w:id="26"/>
    <w:p w14:paraId="2DBB044C"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AFC66" w14:textId="77777777" w:rsidR="00CC7906" w:rsidRDefault="00CC7906">
      <w:r>
        <w:separator/>
      </w:r>
    </w:p>
  </w:endnote>
  <w:endnote w:type="continuationSeparator" w:id="0">
    <w:p w14:paraId="5F516FBC" w14:textId="77777777" w:rsidR="00CC7906" w:rsidRDefault="00CC7906">
      <w:r>
        <w:continuationSeparator/>
      </w:r>
    </w:p>
  </w:endnote>
  <w:endnote w:type="continuationNotice" w:id="1">
    <w:p w14:paraId="5B832E8D" w14:textId="77777777" w:rsidR="00CC7906" w:rsidRDefault="00CC7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5D69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52BC" w14:textId="77777777" w:rsidR="00CC7906" w:rsidRDefault="00CC7906">
      <w:r>
        <w:separator/>
      </w:r>
    </w:p>
  </w:footnote>
  <w:footnote w:type="continuationSeparator" w:id="0">
    <w:p w14:paraId="5E24A486" w14:textId="77777777" w:rsidR="00CC7906" w:rsidRDefault="00CC7906">
      <w:r>
        <w:continuationSeparator/>
      </w:r>
    </w:p>
  </w:footnote>
  <w:footnote w:type="continuationNotice" w:id="1">
    <w:p w14:paraId="2FB69DCC" w14:textId="77777777" w:rsidR="00CC7906" w:rsidRDefault="00CC79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6A89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68317F"/>
    <w:multiLevelType w:val="hybridMultilevel"/>
    <w:tmpl w:val="2B2CB4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DF6646"/>
    <w:multiLevelType w:val="hybridMultilevel"/>
    <w:tmpl w:val="97CCFC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4C047D"/>
    <w:multiLevelType w:val="hybridMultilevel"/>
    <w:tmpl w:val="1FFC5F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22"/>
  </w:num>
  <w:num w:numId="24">
    <w:abstractNumId w:val="7"/>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CDF"/>
    <w:rsid w:val="0000564C"/>
    <w:rsid w:val="00005ECC"/>
    <w:rsid w:val="00006446"/>
    <w:rsid w:val="00006896"/>
    <w:rsid w:val="00007859"/>
    <w:rsid w:val="000079E0"/>
    <w:rsid w:val="00007CDC"/>
    <w:rsid w:val="00011B28"/>
    <w:rsid w:val="00015D15"/>
    <w:rsid w:val="0002564D"/>
    <w:rsid w:val="00025ECA"/>
    <w:rsid w:val="000325B8"/>
    <w:rsid w:val="00034C15"/>
    <w:rsid w:val="00036BA1"/>
    <w:rsid w:val="00041278"/>
    <w:rsid w:val="000422E2"/>
    <w:rsid w:val="00042F22"/>
    <w:rsid w:val="000444EF"/>
    <w:rsid w:val="00051CA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1E2"/>
    <w:rsid w:val="00091557"/>
    <w:rsid w:val="000924C1"/>
    <w:rsid w:val="000924F0"/>
    <w:rsid w:val="00093474"/>
    <w:rsid w:val="0009510F"/>
    <w:rsid w:val="000A1B7B"/>
    <w:rsid w:val="000A56F2"/>
    <w:rsid w:val="000B1418"/>
    <w:rsid w:val="000B1AC7"/>
    <w:rsid w:val="000B2719"/>
    <w:rsid w:val="000B3A8F"/>
    <w:rsid w:val="000B3DB0"/>
    <w:rsid w:val="000B4AB9"/>
    <w:rsid w:val="000B58C3"/>
    <w:rsid w:val="000B61E9"/>
    <w:rsid w:val="000C0053"/>
    <w:rsid w:val="000C0194"/>
    <w:rsid w:val="000C165A"/>
    <w:rsid w:val="000C2E19"/>
    <w:rsid w:val="000D0D07"/>
    <w:rsid w:val="000D168A"/>
    <w:rsid w:val="000D4797"/>
    <w:rsid w:val="000E0527"/>
    <w:rsid w:val="000E1E92"/>
    <w:rsid w:val="000E605A"/>
    <w:rsid w:val="000F06D6"/>
    <w:rsid w:val="000F0EB1"/>
    <w:rsid w:val="000F1106"/>
    <w:rsid w:val="000F3BE9"/>
    <w:rsid w:val="000F3F6C"/>
    <w:rsid w:val="000F6DF3"/>
    <w:rsid w:val="001005FF"/>
    <w:rsid w:val="00101C09"/>
    <w:rsid w:val="001062FB"/>
    <w:rsid w:val="001063E6"/>
    <w:rsid w:val="00113CF4"/>
    <w:rsid w:val="001153EA"/>
    <w:rsid w:val="00115643"/>
    <w:rsid w:val="00116765"/>
    <w:rsid w:val="001219F5"/>
    <w:rsid w:val="00121A20"/>
    <w:rsid w:val="0012377F"/>
    <w:rsid w:val="00124314"/>
    <w:rsid w:val="00126B4A"/>
    <w:rsid w:val="00131B1A"/>
    <w:rsid w:val="00132FD0"/>
    <w:rsid w:val="001344C0"/>
    <w:rsid w:val="001346FA"/>
    <w:rsid w:val="00134B86"/>
    <w:rsid w:val="00135252"/>
    <w:rsid w:val="00137AB5"/>
    <w:rsid w:val="00137F0B"/>
    <w:rsid w:val="00151E23"/>
    <w:rsid w:val="001526E0"/>
    <w:rsid w:val="001551B5"/>
    <w:rsid w:val="001659C1"/>
    <w:rsid w:val="00173A8E"/>
    <w:rsid w:val="0017502C"/>
    <w:rsid w:val="0018143F"/>
    <w:rsid w:val="00181FF8"/>
    <w:rsid w:val="00182F8F"/>
    <w:rsid w:val="0018342F"/>
    <w:rsid w:val="00183622"/>
    <w:rsid w:val="00190AC1"/>
    <w:rsid w:val="00191312"/>
    <w:rsid w:val="001918A4"/>
    <w:rsid w:val="0019341A"/>
    <w:rsid w:val="00197DF9"/>
    <w:rsid w:val="001A1987"/>
    <w:rsid w:val="001A2564"/>
    <w:rsid w:val="001A6173"/>
    <w:rsid w:val="001A6CBA"/>
    <w:rsid w:val="001A75FF"/>
    <w:rsid w:val="001B0D97"/>
    <w:rsid w:val="001B5A5D"/>
    <w:rsid w:val="001C10DA"/>
    <w:rsid w:val="001C1CE5"/>
    <w:rsid w:val="001C3D2A"/>
    <w:rsid w:val="001D51BA"/>
    <w:rsid w:val="001D53E7"/>
    <w:rsid w:val="001D6342"/>
    <w:rsid w:val="001D6D53"/>
    <w:rsid w:val="001D7108"/>
    <w:rsid w:val="001E1DBF"/>
    <w:rsid w:val="001E58E2"/>
    <w:rsid w:val="001E7AED"/>
    <w:rsid w:val="001F3916"/>
    <w:rsid w:val="001F54C5"/>
    <w:rsid w:val="001F5693"/>
    <w:rsid w:val="001F662C"/>
    <w:rsid w:val="001F6FCD"/>
    <w:rsid w:val="001F7074"/>
    <w:rsid w:val="00200490"/>
    <w:rsid w:val="00201F3A"/>
    <w:rsid w:val="00203F96"/>
    <w:rsid w:val="002064CC"/>
    <w:rsid w:val="002069B2"/>
    <w:rsid w:val="00207FA3"/>
    <w:rsid w:val="00214C5E"/>
    <w:rsid w:val="00214DA8"/>
    <w:rsid w:val="00215423"/>
    <w:rsid w:val="002158FA"/>
    <w:rsid w:val="00220600"/>
    <w:rsid w:val="0022222B"/>
    <w:rsid w:val="002224DB"/>
    <w:rsid w:val="00223621"/>
    <w:rsid w:val="00223FCB"/>
    <w:rsid w:val="002252C3"/>
    <w:rsid w:val="00225C54"/>
    <w:rsid w:val="00230765"/>
    <w:rsid w:val="00230D18"/>
    <w:rsid w:val="002319E4"/>
    <w:rsid w:val="002323A6"/>
    <w:rsid w:val="00235632"/>
    <w:rsid w:val="00235872"/>
    <w:rsid w:val="00241559"/>
    <w:rsid w:val="0024293A"/>
    <w:rsid w:val="002435B3"/>
    <w:rsid w:val="002458EB"/>
    <w:rsid w:val="00246D38"/>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8B0"/>
    <w:rsid w:val="00292EB7"/>
    <w:rsid w:val="00296227"/>
    <w:rsid w:val="00296F44"/>
    <w:rsid w:val="0029777D"/>
    <w:rsid w:val="002A055E"/>
    <w:rsid w:val="002A1D4E"/>
    <w:rsid w:val="002A248E"/>
    <w:rsid w:val="002A2869"/>
    <w:rsid w:val="002B24D6"/>
    <w:rsid w:val="002C41E6"/>
    <w:rsid w:val="002C77CA"/>
    <w:rsid w:val="002D071A"/>
    <w:rsid w:val="002D34B2"/>
    <w:rsid w:val="002D48B0"/>
    <w:rsid w:val="002D5B37"/>
    <w:rsid w:val="002D7637"/>
    <w:rsid w:val="002E17F2"/>
    <w:rsid w:val="002E2577"/>
    <w:rsid w:val="002E7CAE"/>
    <w:rsid w:val="002F2771"/>
    <w:rsid w:val="002F37A9"/>
    <w:rsid w:val="002F5E9F"/>
    <w:rsid w:val="00301CE6"/>
    <w:rsid w:val="0030256B"/>
    <w:rsid w:val="0030501F"/>
    <w:rsid w:val="00307BA1"/>
    <w:rsid w:val="00311702"/>
    <w:rsid w:val="00311E82"/>
    <w:rsid w:val="00313FD6"/>
    <w:rsid w:val="003143BD"/>
    <w:rsid w:val="00315363"/>
    <w:rsid w:val="0031543D"/>
    <w:rsid w:val="003203ED"/>
    <w:rsid w:val="00322C9F"/>
    <w:rsid w:val="00324D23"/>
    <w:rsid w:val="00331751"/>
    <w:rsid w:val="00334579"/>
    <w:rsid w:val="00335858"/>
    <w:rsid w:val="00336BDA"/>
    <w:rsid w:val="00337A50"/>
    <w:rsid w:val="00342BD7"/>
    <w:rsid w:val="00346DB5"/>
    <w:rsid w:val="003477B1"/>
    <w:rsid w:val="00357380"/>
    <w:rsid w:val="003602D9"/>
    <w:rsid w:val="003604CE"/>
    <w:rsid w:val="003670A5"/>
    <w:rsid w:val="00370E47"/>
    <w:rsid w:val="003742AC"/>
    <w:rsid w:val="00377CE1"/>
    <w:rsid w:val="00385BF0"/>
    <w:rsid w:val="003939FF"/>
    <w:rsid w:val="003A2223"/>
    <w:rsid w:val="003A2A0F"/>
    <w:rsid w:val="003A45A1"/>
    <w:rsid w:val="003A5B0A"/>
    <w:rsid w:val="003A6BAC"/>
    <w:rsid w:val="003A70A4"/>
    <w:rsid w:val="003A7EF3"/>
    <w:rsid w:val="003B159C"/>
    <w:rsid w:val="003B2A1C"/>
    <w:rsid w:val="003B369F"/>
    <w:rsid w:val="003B36A3"/>
    <w:rsid w:val="003B64BB"/>
    <w:rsid w:val="003B7D4B"/>
    <w:rsid w:val="003B7FE5"/>
    <w:rsid w:val="003C11C8"/>
    <w:rsid w:val="003C2702"/>
    <w:rsid w:val="003C2FE3"/>
    <w:rsid w:val="003C77B8"/>
    <w:rsid w:val="003C7806"/>
    <w:rsid w:val="003D109F"/>
    <w:rsid w:val="003D2478"/>
    <w:rsid w:val="003D3C45"/>
    <w:rsid w:val="003D5B1F"/>
    <w:rsid w:val="003E1467"/>
    <w:rsid w:val="003E15FA"/>
    <w:rsid w:val="003E55E4"/>
    <w:rsid w:val="003E74E3"/>
    <w:rsid w:val="003F05C7"/>
    <w:rsid w:val="003F2CD4"/>
    <w:rsid w:val="003F648C"/>
    <w:rsid w:val="003F6BBE"/>
    <w:rsid w:val="004000E8"/>
    <w:rsid w:val="00402E2B"/>
    <w:rsid w:val="00403083"/>
    <w:rsid w:val="0040512B"/>
    <w:rsid w:val="00405CA5"/>
    <w:rsid w:val="00407CD3"/>
    <w:rsid w:val="00410134"/>
    <w:rsid w:val="00410B72"/>
    <w:rsid w:val="00410F18"/>
    <w:rsid w:val="0041263E"/>
    <w:rsid w:val="00413AAC"/>
    <w:rsid w:val="00413E92"/>
    <w:rsid w:val="00421105"/>
    <w:rsid w:val="00422AA4"/>
    <w:rsid w:val="00423378"/>
    <w:rsid w:val="004242F4"/>
    <w:rsid w:val="00427248"/>
    <w:rsid w:val="004329B8"/>
    <w:rsid w:val="00435F53"/>
    <w:rsid w:val="00437447"/>
    <w:rsid w:val="00441252"/>
    <w:rsid w:val="00441A92"/>
    <w:rsid w:val="004431DC"/>
    <w:rsid w:val="00444F56"/>
    <w:rsid w:val="00446488"/>
    <w:rsid w:val="004517AA"/>
    <w:rsid w:val="00452CAC"/>
    <w:rsid w:val="00457033"/>
    <w:rsid w:val="00457565"/>
    <w:rsid w:val="00457B71"/>
    <w:rsid w:val="00460838"/>
    <w:rsid w:val="004669E2"/>
    <w:rsid w:val="00470C31"/>
    <w:rsid w:val="00471DE0"/>
    <w:rsid w:val="004734D0"/>
    <w:rsid w:val="0047556B"/>
    <w:rsid w:val="00477768"/>
    <w:rsid w:val="004820D0"/>
    <w:rsid w:val="004865FD"/>
    <w:rsid w:val="00492BC5"/>
    <w:rsid w:val="004964F1"/>
    <w:rsid w:val="004A16BC"/>
    <w:rsid w:val="004A2B94"/>
    <w:rsid w:val="004A4E33"/>
    <w:rsid w:val="004B6F6A"/>
    <w:rsid w:val="004B7C0C"/>
    <w:rsid w:val="004C3898"/>
    <w:rsid w:val="004D12AC"/>
    <w:rsid w:val="004D36B1"/>
    <w:rsid w:val="004D7EBD"/>
    <w:rsid w:val="004E2680"/>
    <w:rsid w:val="004E28F9"/>
    <w:rsid w:val="004E462E"/>
    <w:rsid w:val="004E4715"/>
    <w:rsid w:val="004E56DC"/>
    <w:rsid w:val="004E6780"/>
    <w:rsid w:val="004E76F4"/>
    <w:rsid w:val="004F0B4E"/>
    <w:rsid w:val="004F0B6C"/>
    <w:rsid w:val="004F2078"/>
    <w:rsid w:val="004F4DA3"/>
    <w:rsid w:val="0050610C"/>
    <w:rsid w:val="00506557"/>
    <w:rsid w:val="0050677A"/>
    <w:rsid w:val="005108D8"/>
    <w:rsid w:val="005116F9"/>
    <w:rsid w:val="005153A7"/>
    <w:rsid w:val="0052102D"/>
    <w:rsid w:val="005219CF"/>
    <w:rsid w:val="005236AD"/>
    <w:rsid w:val="0052668D"/>
    <w:rsid w:val="00534B59"/>
    <w:rsid w:val="00536759"/>
    <w:rsid w:val="00537C62"/>
    <w:rsid w:val="00546970"/>
    <w:rsid w:val="005506A7"/>
    <w:rsid w:val="00554E19"/>
    <w:rsid w:val="0056121F"/>
    <w:rsid w:val="005640C9"/>
    <w:rsid w:val="00564293"/>
    <w:rsid w:val="00572505"/>
    <w:rsid w:val="005820DC"/>
    <w:rsid w:val="00582809"/>
    <w:rsid w:val="0058798C"/>
    <w:rsid w:val="005900FA"/>
    <w:rsid w:val="00592546"/>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3D25"/>
    <w:rsid w:val="005E47DC"/>
    <w:rsid w:val="005E5B81"/>
    <w:rsid w:val="005E7F31"/>
    <w:rsid w:val="005F2CB1"/>
    <w:rsid w:val="005F3025"/>
    <w:rsid w:val="005F618C"/>
    <w:rsid w:val="005F637F"/>
    <w:rsid w:val="005F70BD"/>
    <w:rsid w:val="0060283C"/>
    <w:rsid w:val="00604F14"/>
    <w:rsid w:val="00605E11"/>
    <w:rsid w:val="00611B83"/>
    <w:rsid w:val="00612A06"/>
    <w:rsid w:val="00613257"/>
    <w:rsid w:val="0061468D"/>
    <w:rsid w:val="00614994"/>
    <w:rsid w:val="00620A71"/>
    <w:rsid w:val="00620D80"/>
    <w:rsid w:val="006234A6"/>
    <w:rsid w:val="00630001"/>
    <w:rsid w:val="006311B3"/>
    <w:rsid w:val="0063284C"/>
    <w:rsid w:val="00633192"/>
    <w:rsid w:val="00636398"/>
    <w:rsid w:val="006368D3"/>
    <w:rsid w:val="00636F09"/>
    <w:rsid w:val="006377EC"/>
    <w:rsid w:val="0064151F"/>
    <w:rsid w:val="00641533"/>
    <w:rsid w:val="0064208D"/>
    <w:rsid w:val="00643475"/>
    <w:rsid w:val="0064396A"/>
    <w:rsid w:val="0064624E"/>
    <w:rsid w:val="00646699"/>
    <w:rsid w:val="00650AB9"/>
    <w:rsid w:val="00655733"/>
    <w:rsid w:val="00655ACD"/>
    <w:rsid w:val="00656A92"/>
    <w:rsid w:val="00656DDE"/>
    <w:rsid w:val="0066011D"/>
    <w:rsid w:val="006607B6"/>
    <w:rsid w:val="006607C0"/>
    <w:rsid w:val="006613A6"/>
    <w:rsid w:val="00661513"/>
    <w:rsid w:val="006627A2"/>
    <w:rsid w:val="006634E6"/>
    <w:rsid w:val="006655EE"/>
    <w:rsid w:val="00666602"/>
    <w:rsid w:val="00667EE7"/>
    <w:rsid w:val="00670922"/>
    <w:rsid w:val="00670BE1"/>
    <w:rsid w:val="0067218F"/>
    <w:rsid w:val="006741F2"/>
    <w:rsid w:val="00674CC3"/>
    <w:rsid w:val="00675C72"/>
    <w:rsid w:val="006771F9"/>
    <w:rsid w:val="006776D7"/>
    <w:rsid w:val="00681003"/>
    <w:rsid w:val="006817C9"/>
    <w:rsid w:val="00682119"/>
    <w:rsid w:val="00683ECE"/>
    <w:rsid w:val="00695FC2"/>
    <w:rsid w:val="00696001"/>
    <w:rsid w:val="00696949"/>
    <w:rsid w:val="00697052"/>
    <w:rsid w:val="006A46FB"/>
    <w:rsid w:val="006A5E28"/>
    <w:rsid w:val="006A64B4"/>
    <w:rsid w:val="006A697B"/>
    <w:rsid w:val="006A7AFF"/>
    <w:rsid w:val="006B1816"/>
    <w:rsid w:val="006B2099"/>
    <w:rsid w:val="006B496C"/>
    <w:rsid w:val="006B50CF"/>
    <w:rsid w:val="006C03B8"/>
    <w:rsid w:val="006C5EC9"/>
    <w:rsid w:val="006C6059"/>
    <w:rsid w:val="006C7522"/>
    <w:rsid w:val="006D6F08"/>
    <w:rsid w:val="006E021E"/>
    <w:rsid w:val="006E062C"/>
    <w:rsid w:val="006E1C82"/>
    <w:rsid w:val="006E28B7"/>
    <w:rsid w:val="006E2A9B"/>
    <w:rsid w:val="006E3310"/>
    <w:rsid w:val="006E4E39"/>
    <w:rsid w:val="006E565E"/>
    <w:rsid w:val="006E673D"/>
    <w:rsid w:val="006E7D3B"/>
    <w:rsid w:val="006F1B70"/>
    <w:rsid w:val="006F341D"/>
    <w:rsid w:val="006F3CDE"/>
    <w:rsid w:val="006F51E8"/>
    <w:rsid w:val="006F58D4"/>
    <w:rsid w:val="006F5E5E"/>
    <w:rsid w:val="006F6582"/>
    <w:rsid w:val="0070346E"/>
    <w:rsid w:val="00704EDB"/>
    <w:rsid w:val="00706101"/>
    <w:rsid w:val="00707072"/>
    <w:rsid w:val="00707D61"/>
    <w:rsid w:val="00712287"/>
    <w:rsid w:val="00712772"/>
    <w:rsid w:val="007148D3"/>
    <w:rsid w:val="00715B9A"/>
    <w:rsid w:val="00715C4C"/>
    <w:rsid w:val="007234FA"/>
    <w:rsid w:val="007257D0"/>
    <w:rsid w:val="00726C6C"/>
    <w:rsid w:val="00726EA6"/>
    <w:rsid w:val="00727208"/>
    <w:rsid w:val="00727680"/>
    <w:rsid w:val="007348B1"/>
    <w:rsid w:val="007362A6"/>
    <w:rsid w:val="00736D7D"/>
    <w:rsid w:val="00740E58"/>
    <w:rsid w:val="00741EE8"/>
    <w:rsid w:val="007445A0"/>
    <w:rsid w:val="0074524B"/>
    <w:rsid w:val="007453A0"/>
    <w:rsid w:val="00747D8B"/>
    <w:rsid w:val="00751228"/>
    <w:rsid w:val="007571E1"/>
    <w:rsid w:val="00757A16"/>
    <w:rsid w:val="007604B2"/>
    <w:rsid w:val="007607BB"/>
    <w:rsid w:val="00765281"/>
    <w:rsid w:val="00766BAD"/>
    <w:rsid w:val="007729A2"/>
    <w:rsid w:val="007755F2"/>
    <w:rsid w:val="00776971"/>
    <w:rsid w:val="00780A80"/>
    <w:rsid w:val="00780ED4"/>
    <w:rsid w:val="0078177E"/>
    <w:rsid w:val="0078304C"/>
    <w:rsid w:val="00783673"/>
    <w:rsid w:val="00785490"/>
    <w:rsid w:val="00791415"/>
    <w:rsid w:val="007916E4"/>
    <w:rsid w:val="007925EA"/>
    <w:rsid w:val="00793CD8"/>
    <w:rsid w:val="00794A35"/>
    <w:rsid w:val="00795C92"/>
    <w:rsid w:val="00796231"/>
    <w:rsid w:val="007A1CB3"/>
    <w:rsid w:val="007A306F"/>
    <w:rsid w:val="007A3325"/>
    <w:rsid w:val="007A43A6"/>
    <w:rsid w:val="007A58A6"/>
    <w:rsid w:val="007A7083"/>
    <w:rsid w:val="007B3D2D"/>
    <w:rsid w:val="007B50AE"/>
    <w:rsid w:val="007B51DF"/>
    <w:rsid w:val="007C05DD"/>
    <w:rsid w:val="007C3D18"/>
    <w:rsid w:val="007C56EA"/>
    <w:rsid w:val="007C60BF"/>
    <w:rsid w:val="007C6A07"/>
    <w:rsid w:val="007C75A1"/>
    <w:rsid w:val="007C77A5"/>
    <w:rsid w:val="007D04E5"/>
    <w:rsid w:val="007D1F61"/>
    <w:rsid w:val="007D5901"/>
    <w:rsid w:val="007D7526"/>
    <w:rsid w:val="007E2E01"/>
    <w:rsid w:val="007E4610"/>
    <w:rsid w:val="007E4715"/>
    <w:rsid w:val="007E505B"/>
    <w:rsid w:val="007E7091"/>
    <w:rsid w:val="007F0846"/>
    <w:rsid w:val="007F66D7"/>
    <w:rsid w:val="00801283"/>
    <w:rsid w:val="00803FAE"/>
    <w:rsid w:val="0080605F"/>
    <w:rsid w:val="00807786"/>
    <w:rsid w:val="00811FCB"/>
    <w:rsid w:val="008158D6"/>
    <w:rsid w:val="00817196"/>
    <w:rsid w:val="00817805"/>
    <w:rsid w:val="008235DB"/>
    <w:rsid w:val="00824AB4"/>
    <w:rsid w:val="00825C42"/>
    <w:rsid w:val="00825D25"/>
    <w:rsid w:val="00827D6F"/>
    <w:rsid w:val="008342B5"/>
    <w:rsid w:val="008376AC"/>
    <w:rsid w:val="008421F3"/>
    <w:rsid w:val="008444E8"/>
    <w:rsid w:val="00844D04"/>
    <w:rsid w:val="00844E80"/>
    <w:rsid w:val="00846FE7"/>
    <w:rsid w:val="00854B5C"/>
    <w:rsid w:val="00856911"/>
    <w:rsid w:val="008606DD"/>
    <w:rsid w:val="008677FD"/>
    <w:rsid w:val="008706D4"/>
    <w:rsid w:val="00870F8A"/>
    <w:rsid w:val="008719A4"/>
    <w:rsid w:val="00871D23"/>
    <w:rsid w:val="00874312"/>
    <w:rsid w:val="0087437C"/>
    <w:rsid w:val="00875CD7"/>
    <w:rsid w:val="00876B4D"/>
    <w:rsid w:val="00877F18"/>
    <w:rsid w:val="008940CB"/>
    <w:rsid w:val="008941E3"/>
    <w:rsid w:val="00894A88"/>
    <w:rsid w:val="00895386"/>
    <w:rsid w:val="008A21FF"/>
    <w:rsid w:val="008A2CE2"/>
    <w:rsid w:val="008A30AC"/>
    <w:rsid w:val="008A325B"/>
    <w:rsid w:val="008A44B8"/>
    <w:rsid w:val="008A51A8"/>
    <w:rsid w:val="008A54C7"/>
    <w:rsid w:val="008A77D8"/>
    <w:rsid w:val="008B0483"/>
    <w:rsid w:val="008B120C"/>
    <w:rsid w:val="008B1FF8"/>
    <w:rsid w:val="008B4DFA"/>
    <w:rsid w:val="008B51A0"/>
    <w:rsid w:val="008B592A"/>
    <w:rsid w:val="008B7B5C"/>
    <w:rsid w:val="008C0C99"/>
    <w:rsid w:val="008C2017"/>
    <w:rsid w:val="008C4958"/>
    <w:rsid w:val="008C4BAA"/>
    <w:rsid w:val="008C6AE8"/>
    <w:rsid w:val="008C7573"/>
    <w:rsid w:val="008D00A5"/>
    <w:rsid w:val="008D1DB1"/>
    <w:rsid w:val="008D34F1"/>
    <w:rsid w:val="008D39D8"/>
    <w:rsid w:val="008D6D1A"/>
    <w:rsid w:val="008D711D"/>
    <w:rsid w:val="008E065E"/>
    <w:rsid w:val="008E0927"/>
    <w:rsid w:val="008E1909"/>
    <w:rsid w:val="008E2A09"/>
    <w:rsid w:val="008F1EAB"/>
    <w:rsid w:val="008F33DC"/>
    <w:rsid w:val="008F477F"/>
    <w:rsid w:val="008F65AB"/>
    <w:rsid w:val="00902350"/>
    <w:rsid w:val="00902EF6"/>
    <w:rsid w:val="0090336B"/>
    <w:rsid w:val="009053AA"/>
    <w:rsid w:val="00906939"/>
    <w:rsid w:val="00910B7D"/>
    <w:rsid w:val="00911DFB"/>
    <w:rsid w:val="009139D9"/>
    <w:rsid w:val="00914AD8"/>
    <w:rsid w:val="00914B55"/>
    <w:rsid w:val="00916079"/>
    <w:rsid w:val="00917CE9"/>
    <w:rsid w:val="00920BF2"/>
    <w:rsid w:val="00922010"/>
    <w:rsid w:val="009304C6"/>
    <w:rsid w:val="00931BD9"/>
    <w:rsid w:val="0093289C"/>
    <w:rsid w:val="009368F3"/>
    <w:rsid w:val="00941636"/>
    <w:rsid w:val="00943742"/>
    <w:rsid w:val="00943BDA"/>
    <w:rsid w:val="00944C8F"/>
    <w:rsid w:val="00945C05"/>
    <w:rsid w:val="00946945"/>
    <w:rsid w:val="00947713"/>
    <w:rsid w:val="009478F0"/>
    <w:rsid w:val="00950DE7"/>
    <w:rsid w:val="00953920"/>
    <w:rsid w:val="00953D47"/>
    <w:rsid w:val="0095681E"/>
    <w:rsid w:val="009572D4"/>
    <w:rsid w:val="00961921"/>
    <w:rsid w:val="0096430A"/>
    <w:rsid w:val="0096554B"/>
    <w:rsid w:val="0096584A"/>
    <w:rsid w:val="00971F08"/>
    <w:rsid w:val="00974FE6"/>
    <w:rsid w:val="0097603D"/>
    <w:rsid w:val="00976949"/>
    <w:rsid w:val="00980477"/>
    <w:rsid w:val="00985253"/>
    <w:rsid w:val="009853B3"/>
    <w:rsid w:val="00990630"/>
    <w:rsid w:val="00991761"/>
    <w:rsid w:val="00994DCA"/>
    <w:rsid w:val="009960EC"/>
    <w:rsid w:val="0099651D"/>
    <w:rsid w:val="009970DD"/>
    <w:rsid w:val="009A0FBA"/>
    <w:rsid w:val="009A1601"/>
    <w:rsid w:val="009A3BB6"/>
    <w:rsid w:val="009A462D"/>
    <w:rsid w:val="009A4AA4"/>
    <w:rsid w:val="009A5CBA"/>
    <w:rsid w:val="009B1F30"/>
    <w:rsid w:val="009B3AC2"/>
    <w:rsid w:val="009B4DF4"/>
    <w:rsid w:val="009B564E"/>
    <w:rsid w:val="009B7E87"/>
    <w:rsid w:val="009C0169"/>
    <w:rsid w:val="009C403E"/>
    <w:rsid w:val="009C7773"/>
    <w:rsid w:val="009D080C"/>
    <w:rsid w:val="009D0A90"/>
    <w:rsid w:val="009D1B90"/>
    <w:rsid w:val="009D4FF0"/>
    <w:rsid w:val="009D703C"/>
    <w:rsid w:val="009D718F"/>
    <w:rsid w:val="009E068F"/>
    <w:rsid w:val="009E14E0"/>
    <w:rsid w:val="009E35DB"/>
    <w:rsid w:val="009E47A3"/>
    <w:rsid w:val="009F08F3"/>
    <w:rsid w:val="009F344F"/>
    <w:rsid w:val="00A025FD"/>
    <w:rsid w:val="00A031D8"/>
    <w:rsid w:val="00A048A8"/>
    <w:rsid w:val="00A04F49"/>
    <w:rsid w:val="00A12548"/>
    <w:rsid w:val="00A13E54"/>
    <w:rsid w:val="00A14118"/>
    <w:rsid w:val="00A16AC9"/>
    <w:rsid w:val="00A17F63"/>
    <w:rsid w:val="00A2193B"/>
    <w:rsid w:val="00A2351A"/>
    <w:rsid w:val="00A23D04"/>
    <w:rsid w:val="00A264A9"/>
    <w:rsid w:val="00A26DCF"/>
    <w:rsid w:val="00A26DF2"/>
    <w:rsid w:val="00A27205"/>
    <w:rsid w:val="00A27785"/>
    <w:rsid w:val="00A30187"/>
    <w:rsid w:val="00A32BE2"/>
    <w:rsid w:val="00A3448A"/>
    <w:rsid w:val="00A34BAB"/>
    <w:rsid w:val="00A36297"/>
    <w:rsid w:val="00A41E2B"/>
    <w:rsid w:val="00A45B74"/>
    <w:rsid w:val="00A52E1D"/>
    <w:rsid w:val="00A61499"/>
    <w:rsid w:val="00A62A77"/>
    <w:rsid w:val="00A63483"/>
    <w:rsid w:val="00A657D7"/>
    <w:rsid w:val="00A660AC"/>
    <w:rsid w:val="00A67E6C"/>
    <w:rsid w:val="00A713E6"/>
    <w:rsid w:val="00A71B99"/>
    <w:rsid w:val="00A739D0"/>
    <w:rsid w:val="00A761D4"/>
    <w:rsid w:val="00A77EC4"/>
    <w:rsid w:val="00A92879"/>
    <w:rsid w:val="00A9442A"/>
    <w:rsid w:val="00A96DFB"/>
    <w:rsid w:val="00AA016F"/>
    <w:rsid w:val="00AA1ED6"/>
    <w:rsid w:val="00AA51D6"/>
    <w:rsid w:val="00AB0BC8"/>
    <w:rsid w:val="00AB11CA"/>
    <w:rsid w:val="00AB14D9"/>
    <w:rsid w:val="00AB4AB8"/>
    <w:rsid w:val="00AB655E"/>
    <w:rsid w:val="00AC007F"/>
    <w:rsid w:val="00AC2ECD"/>
    <w:rsid w:val="00AC3119"/>
    <w:rsid w:val="00AC4142"/>
    <w:rsid w:val="00AC49FB"/>
    <w:rsid w:val="00AC5A10"/>
    <w:rsid w:val="00AD0AA3"/>
    <w:rsid w:val="00AD2520"/>
    <w:rsid w:val="00AD2ED3"/>
    <w:rsid w:val="00AD3F94"/>
    <w:rsid w:val="00AD4A5A"/>
    <w:rsid w:val="00AD5C6E"/>
    <w:rsid w:val="00AE27AC"/>
    <w:rsid w:val="00AE40E0"/>
    <w:rsid w:val="00AE4DBA"/>
    <w:rsid w:val="00AE4F07"/>
    <w:rsid w:val="00AF1C5D"/>
    <w:rsid w:val="00AF42D7"/>
    <w:rsid w:val="00AF5BA7"/>
    <w:rsid w:val="00B006FE"/>
    <w:rsid w:val="00B007CB"/>
    <w:rsid w:val="00B02AA9"/>
    <w:rsid w:val="00B02FA3"/>
    <w:rsid w:val="00B05084"/>
    <w:rsid w:val="00B157F9"/>
    <w:rsid w:val="00B20256"/>
    <w:rsid w:val="00B20D09"/>
    <w:rsid w:val="00B214C1"/>
    <w:rsid w:val="00B2763F"/>
    <w:rsid w:val="00B27AAC"/>
    <w:rsid w:val="00B27DF4"/>
    <w:rsid w:val="00B30929"/>
    <w:rsid w:val="00B372AA"/>
    <w:rsid w:val="00B40445"/>
    <w:rsid w:val="00B409E0"/>
    <w:rsid w:val="00B41888"/>
    <w:rsid w:val="00B45A52"/>
    <w:rsid w:val="00B46175"/>
    <w:rsid w:val="00B53F3E"/>
    <w:rsid w:val="00B548B7"/>
    <w:rsid w:val="00B65C0D"/>
    <w:rsid w:val="00B664C7"/>
    <w:rsid w:val="00B6749F"/>
    <w:rsid w:val="00B739F6"/>
    <w:rsid w:val="00B77D3A"/>
    <w:rsid w:val="00B81A6C"/>
    <w:rsid w:val="00B85DE5"/>
    <w:rsid w:val="00B900B7"/>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0F5"/>
    <w:rsid w:val="00BE1234"/>
    <w:rsid w:val="00BE2FA6"/>
    <w:rsid w:val="00BE333F"/>
    <w:rsid w:val="00BE7406"/>
    <w:rsid w:val="00BE7603"/>
    <w:rsid w:val="00BF3279"/>
    <w:rsid w:val="00BF74C7"/>
    <w:rsid w:val="00C015F1"/>
    <w:rsid w:val="00C01F33"/>
    <w:rsid w:val="00C02CC6"/>
    <w:rsid w:val="00C040F7"/>
    <w:rsid w:val="00C044AB"/>
    <w:rsid w:val="00C05583"/>
    <w:rsid w:val="00C05706"/>
    <w:rsid w:val="00C07377"/>
    <w:rsid w:val="00C10478"/>
    <w:rsid w:val="00C10BB0"/>
    <w:rsid w:val="00C12107"/>
    <w:rsid w:val="00C1310E"/>
    <w:rsid w:val="00C14D4B"/>
    <w:rsid w:val="00C154BB"/>
    <w:rsid w:val="00C268E6"/>
    <w:rsid w:val="00C279B5"/>
    <w:rsid w:val="00C27C45"/>
    <w:rsid w:val="00C3719D"/>
    <w:rsid w:val="00C37CB2"/>
    <w:rsid w:val="00C40E25"/>
    <w:rsid w:val="00C473A5"/>
    <w:rsid w:val="00C54995"/>
    <w:rsid w:val="00C54D41"/>
    <w:rsid w:val="00C60783"/>
    <w:rsid w:val="00C64672"/>
    <w:rsid w:val="00C6655C"/>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A5E3B"/>
    <w:rsid w:val="00CB1F63"/>
    <w:rsid w:val="00CB7170"/>
    <w:rsid w:val="00CC040E"/>
    <w:rsid w:val="00CC0775"/>
    <w:rsid w:val="00CC111F"/>
    <w:rsid w:val="00CC2011"/>
    <w:rsid w:val="00CC3EA0"/>
    <w:rsid w:val="00CC714E"/>
    <w:rsid w:val="00CC7906"/>
    <w:rsid w:val="00CC7B45"/>
    <w:rsid w:val="00CD1188"/>
    <w:rsid w:val="00CD2ED1"/>
    <w:rsid w:val="00CD337B"/>
    <w:rsid w:val="00CE0424"/>
    <w:rsid w:val="00CE7561"/>
    <w:rsid w:val="00CF0BEF"/>
    <w:rsid w:val="00CF1354"/>
    <w:rsid w:val="00CF3B1F"/>
    <w:rsid w:val="00CF3BF6"/>
    <w:rsid w:val="00CF4EF0"/>
    <w:rsid w:val="00CF625B"/>
    <w:rsid w:val="00CF687E"/>
    <w:rsid w:val="00D0349B"/>
    <w:rsid w:val="00D040FA"/>
    <w:rsid w:val="00D10249"/>
    <w:rsid w:val="00D115C3"/>
    <w:rsid w:val="00D11897"/>
    <w:rsid w:val="00D13135"/>
    <w:rsid w:val="00D13E4E"/>
    <w:rsid w:val="00D17404"/>
    <w:rsid w:val="00D239A7"/>
    <w:rsid w:val="00D23F47"/>
    <w:rsid w:val="00D25112"/>
    <w:rsid w:val="00D36E71"/>
    <w:rsid w:val="00D37D87"/>
    <w:rsid w:val="00D40B33"/>
    <w:rsid w:val="00D41DB9"/>
    <w:rsid w:val="00D4318F"/>
    <w:rsid w:val="00D438BF"/>
    <w:rsid w:val="00D440F8"/>
    <w:rsid w:val="00D4537E"/>
    <w:rsid w:val="00D5348B"/>
    <w:rsid w:val="00D546FF"/>
    <w:rsid w:val="00D55AD5"/>
    <w:rsid w:val="00D576CA"/>
    <w:rsid w:val="00D57C8D"/>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4332"/>
    <w:rsid w:val="00DA5417"/>
    <w:rsid w:val="00DA56E8"/>
    <w:rsid w:val="00DB0A9F"/>
    <w:rsid w:val="00DB377D"/>
    <w:rsid w:val="00DC2D36"/>
    <w:rsid w:val="00DC4F7C"/>
    <w:rsid w:val="00DC53EF"/>
    <w:rsid w:val="00DC72C0"/>
    <w:rsid w:val="00DE5608"/>
    <w:rsid w:val="00DE58D0"/>
    <w:rsid w:val="00DE654F"/>
    <w:rsid w:val="00DF0B6E"/>
    <w:rsid w:val="00DF15E0"/>
    <w:rsid w:val="00DF37A0"/>
    <w:rsid w:val="00DF49B9"/>
    <w:rsid w:val="00E110E7"/>
    <w:rsid w:val="00E11B20"/>
    <w:rsid w:val="00E13A67"/>
    <w:rsid w:val="00E17FA2"/>
    <w:rsid w:val="00E22330"/>
    <w:rsid w:val="00E2787F"/>
    <w:rsid w:val="00E30AC6"/>
    <w:rsid w:val="00E30B5A"/>
    <w:rsid w:val="00E3123D"/>
    <w:rsid w:val="00E31461"/>
    <w:rsid w:val="00E31D43"/>
    <w:rsid w:val="00E32608"/>
    <w:rsid w:val="00E33866"/>
    <w:rsid w:val="00E34188"/>
    <w:rsid w:val="00E34B6E"/>
    <w:rsid w:val="00E35559"/>
    <w:rsid w:val="00E36946"/>
    <w:rsid w:val="00E3723A"/>
    <w:rsid w:val="00E37860"/>
    <w:rsid w:val="00E41039"/>
    <w:rsid w:val="00E446F1"/>
    <w:rsid w:val="00E46886"/>
    <w:rsid w:val="00E47AEF"/>
    <w:rsid w:val="00E53B75"/>
    <w:rsid w:val="00E54E3B"/>
    <w:rsid w:val="00E560E5"/>
    <w:rsid w:val="00E57565"/>
    <w:rsid w:val="00E60E8C"/>
    <w:rsid w:val="00E63838"/>
    <w:rsid w:val="00E64434"/>
    <w:rsid w:val="00E654C3"/>
    <w:rsid w:val="00E66131"/>
    <w:rsid w:val="00E67C51"/>
    <w:rsid w:val="00E72EFC"/>
    <w:rsid w:val="00E74475"/>
    <w:rsid w:val="00E758EC"/>
    <w:rsid w:val="00E8234C"/>
    <w:rsid w:val="00E83AA9"/>
    <w:rsid w:val="00E85928"/>
    <w:rsid w:val="00E87822"/>
    <w:rsid w:val="00E90395"/>
    <w:rsid w:val="00E90E49"/>
    <w:rsid w:val="00E917F9"/>
    <w:rsid w:val="00E9291C"/>
    <w:rsid w:val="00E93FFE"/>
    <w:rsid w:val="00E94F8A"/>
    <w:rsid w:val="00EA7A41"/>
    <w:rsid w:val="00EB077B"/>
    <w:rsid w:val="00EB1582"/>
    <w:rsid w:val="00EB2627"/>
    <w:rsid w:val="00EB4EA2"/>
    <w:rsid w:val="00EC24D5"/>
    <w:rsid w:val="00EC27C6"/>
    <w:rsid w:val="00EC4207"/>
    <w:rsid w:val="00EC5653"/>
    <w:rsid w:val="00EC71CE"/>
    <w:rsid w:val="00ED1006"/>
    <w:rsid w:val="00ED47A3"/>
    <w:rsid w:val="00ED550E"/>
    <w:rsid w:val="00ED7111"/>
    <w:rsid w:val="00EE65EB"/>
    <w:rsid w:val="00EE6D1E"/>
    <w:rsid w:val="00EF0592"/>
    <w:rsid w:val="00EF18FE"/>
    <w:rsid w:val="00EF5787"/>
    <w:rsid w:val="00EF60D0"/>
    <w:rsid w:val="00F01381"/>
    <w:rsid w:val="00F0528D"/>
    <w:rsid w:val="00F06C67"/>
    <w:rsid w:val="00F06DFD"/>
    <w:rsid w:val="00F071D1"/>
    <w:rsid w:val="00F07533"/>
    <w:rsid w:val="00F10629"/>
    <w:rsid w:val="00F15FA5"/>
    <w:rsid w:val="00F209B7"/>
    <w:rsid w:val="00F20F5C"/>
    <w:rsid w:val="00F2376F"/>
    <w:rsid w:val="00F243D8"/>
    <w:rsid w:val="00F26724"/>
    <w:rsid w:val="00F30828"/>
    <w:rsid w:val="00F313D6"/>
    <w:rsid w:val="00F356F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76F39"/>
    <w:rsid w:val="00F804BE"/>
    <w:rsid w:val="00F817CE"/>
    <w:rsid w:val="00F8456C"/>
    <w:rsid w:val="00F859D8"/>
    <w:rsid w:val="00F868F5"/>
    <w:rsid w:val="00F9056A"/>
    <w:rsid w:val="00F90F8D"/>
    <w:rsid w:val="00F92782"/>
    <w:rsid w:val="00F93AA9"/>
    <w:rsid w:val="00F96985"/>
    <w:rsid w:val="00F97838"/>
    <w:rsid w:val="00FA0907"/>
    <w:rsid w:val="00FA0ED8"/>
    <w:rsid w:val="00FA2BB3"/>
    <w:rsid w:val="00FB4C80"/>
    <w:rsid w:val="00FB6A6A"/>
    <w:rsid w:val="00FC7429"/>
    <w:rsid w:val="00FD07F6"/>
    <w:rsid w:val="00FD1EC8"/>
    <w:rsid w:val="00FD47ED"/>
    <w:rsid w:val="00FD74DB"/>
    <w:rsid w:val="00FD7660"/>
    <w:rsid w:val="00FD7BB2"/>
    <w:rsid w:val="00FE0655"/>
    <w:rsid w:val="00FE1705"/>
    <w:rsid w:val="00FE2365"/>
    <w:rsid w:val="00FE37D7"/>
    <w:rsid w:val="00FE466B"/>
    <w:rsid w:val="00FE4C7B"/>
    <w:rsid w:val="00FE708C"/>
    <w:rsid w:val="00FE7336"/>
    <w:rsid w:val="00FE787C"/>
    <w:rsid w:val="00FF45A5"/>
    <w:rsid w:val="00FF5247"/>
    <w:rsid w:val="00FF5C91"/>
    <w:rsid w:val="12F1162A"/>
    <w:rsid w:val="6448E5CD"/>
    <w:rsid w:val="669672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7E18B"/>
  <w15:chartTrackingRefBased/>
  <w15:docId w15:val="{87D85EB0-0CD3-4CA4-BEAC-11F7FFA0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val="en-GB"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uiPriority w:val="99"/>
    <w:unhideWhenUsed/>
    <w:rsid w:val="00757A16"/>
    <w:rPr>
      <w:color w:val="808080"/>
      <w:shd w:val="clear" w:color="auto" w:fill="E6E6E6"/>
    </w:rPr>
  </w:style>
  <w:style w:type="paragraph" w:customStyle="1" w:styleId="Comments">
    <w:name w:val="Comments"/>
    <w:basedOn w:val="Normal"/>
    <w:link w:val="CommentsChar"/>
    <w:qFormat/>
    <w:rsid w:val="000B141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B1418"/>
    <w:rPr>
      <w:rFonts w:ascii="Arial" w:eastAsia="MS Mincho" w:hAnsi="Arial"/>
      <w:i/>
      <w:noProof/>
      <w:sz w:val="18"/>
      <w:szCs w:val="24"/>
      <w:lang w:val="en-GB" w:eastAsia="en-GB"/>
    </w:rPr>
  </w:style>
  <w:style w:type="character" w:styleId="Mention">
    <w:name w:val="Mention"/>
    <w:basedOn w:val="DefaultParagraphFont"/>
    <w:uiPriority w:val="99"/>
    <w:unhideWhenUsed/>
    <w:rsid w:val="002928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ps.dtic.mil/sti/pdfs/ADA531055.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9A64769-72A2-448E-81A7-E15265E6C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B7B6F-878D-40BB-8C1B-1876D9F18416}">
  <ds:schemaRefs>
    <ds:schemaRef ds:uri="http://schemas.microsoft.com/sharepoint/v3/contenttype/forms"/>
  </ds:schemaRefs>
</ds:datastoreItem>
</file>

<file path=customXml/itemProps3.xml><?xml version="1.0" encoding="utf-8"?>
<ds:datastoreItem xmlns:ds="http://schemas.openxmlformats.org/officeDocument/2006/customXml" ds:itemID="{1E022F74-6D3D-4A36-B2F3-46B4A851D4C6}">
  <ds:schemaRefs>
    <ds:schemaRef ds:uri="http://schemas.openxmlformats.org/officeDocument/2006/bibliography"/>
  </ds:schemaRefs>
</ds:datastoreItem>
</file>

<file path=customXml/itemProps4.xml><?xml version="1.0" encoding="utf-8"?>
<ds:datastoreItem xmlns:ds="http://schemas.openxmlformats.org/officeDocument/2006/customXml" ds:itemID="{C86A1BB0-0F6E-4D3D-93EC-D9D2250A39C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3245</Words>
  <Characters>17202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20407</CharactersWithSpaces>
  <SharedDoc>false</SharedDoc>
  <HLinks>
    <vt:vector size="126" baseType="variant">
      <vt:variant>
        <vt:i4>1769526</vt:i4>
      </vt:variant>
      <vt:variant>
        <vt:i4>62</vt:i4>
      </vt:variant>
      <vt:variant>
        <vt:i4>0</vt:i4>
      </vt:variant>
      <vt:variant>
        <vt:i4>5</vt:i4>
      </vt:variant>
      <vt:variant>
        <vt:lpwstr/>
      </vt:variant>
      <vt:variant>
        <vt:lpwstr>_Toc101812765</vt:lpwstr>
      </vt:variant>
      <vt:variant>
        <vt:i4>1769526</vt:i4>
      </vt:variant>
      <vt:variant>
        <vt:i4>59</vt:i4>
      </vt:variant>
      <vt:variant>
        <vt:i4>0</vt:i4>
      </vt:variant>
      <vt:variant>
        <vt:i4>5</vt:i4>
      </vt:variant>
      <vt:variant>
        <vt:lpwstr/>
      </vt:variant>
      <vt:variant>
        <vt:lpwstr>_Toc101812764</vt:lpwstr>
      </vt:variant>
      <vt:variant>
        <vt:i4>1769526</vt:i4>
      </vt:variant>
      <vt:variant>
        <vt:i4>56</vt:i4>
      </vt:variant>
      <vt:variant>
        <vt:i4>0</vt:i4>
      </vt:variant>
      <vt:variant>
        <vt:i4>5</vt:i4>
      </vt:variant>
      <vt:variant>
        <vt:lpwstr/>
      </vt:variant>
      <vt:variant>
        <vt:lpwstr>_Toc101812763</vt:lpwstr>
      </vt:variant>
      <vt:variant>
        <vt:i4>1769526</vt:i4>
      </vt:variant>
      <vt:variant>
        <vt:i4>53</vt:i4>
      </vt:variant>
      <vt:variant>
        <vt:i4>0</vt:i4>
      </vt:variant>
      <vt:variant>
        <vt:i4>5</vt:i4>
      </vt:variant>
      <vt:variant>
        <vt:lpwstr/>
      </vt:variant>
      <vt:variant>
        <vt:lpwstr>_Toc101812762</vt:lpwstr>
      </vt:variant>
      <vt:variant>
        <vt:i4>1769526</vt:i4>
      </vt:variant>
      <vt:variant>
        <vt:i4>50</vt:i4>
      </vt:variant>
      <vt:variant>
        <vt:i4>0</vt:i4>
      </vt:variant>
      <vt:variant>
        <vt:i4>5</vt:i4>
      </vt:variant>
      <vt:variant>
        <vt:lpwstr/>
      </vt:variant>
      <vt:variant>
        <vt:lpwstr>_Toc101812761</vt:lpwstr>
      </vt:variant>
      <vt:variant>
        <vt:i4>1769526</vt:i4>
      </vt:variant>
      <vt:variant>
        <vt:i4>47</vt:i4>
      </vt:variant>
      <vt:variant>
        <vt:i4>0</vt:i4>
      </vt:variant>
      <vt:variant>
        <vt:i4>5</vt:i4>
      </vt:variant>
      <vt:variant>
        <vt:lpwstr/>
      </vt:variant>
      <vt:variant>
        <vt:lpwstr>_Toc101812760</vt:lpwstr>
      </vt:variant>
      <vt:variant>
        <vt:i4>1572918</vt:i4>
      </vt:variant>
      <vt:variant>
        <vt:i4>44</vt:i4>
      </vt:variant>
      <vt:variant>
        <vt:i4>0</vt:i4>
      </vt:variant>
      <vt:variant>
        <vt:i4>5</vt:i4>
      </vt:variant>
      <vt:variant>
        <vt:lpwstr/>
      </vt:variant>
      <vt:variant>
        <vt:lpwstr>_Toc101812759</vt:lpwstr>
      </vt:variant>
      <vt:variant>
        <vt:i4>1572918</vt:i4>
      </vt:variant>
      <vt:variant>
        <vt:i4>41</vt:i4>
      </vt:variant>
      <vt:variant>
        <vt:i4>0</vt:i4>
      </vt:variant>
      <vt:variant>
        <vt:i4>5</vt:i4>
      </vt:variant>
      <vt:variant>
        <vt:lpwstr/>
      </vt:variant>
      <vt:variant>
        <vt:lpwstr>_Toc101812758</vt:lpwstr>
      </vt:variant>
      <vt:variant>
        <vt:i4>1572918</vt:i4>
      </vt:variant>
      <vt:variant>
        <vt:i4>38</vt:i4>
      </vt:variant>
      <vt:variant>
        <vt:i4>0</vt:i4>
      </vt:variant>
      <vt:variant>
        <vt:i4>5</vt:i4>
      </vt:variant>
      <vt:variant>
        <vt:lpwstr/>
      </vt:variant>
      <vt:variant>
        <vt:lpwstr>_Toc101812757</vt:lpwstr>
      </vt:variant>
      <vt:variant>
        <vt:i4>1572918</vt:i4>
      </vt:variant>
      <vt:variant>
        <vt:i4>35</vt:i4>
      </vt:variant>
      <vt:variant>
        <vt:i4>0</vt:i4>
      </vt:variant>
      <vt:variant>
        <vt:i4>5</vt:i4>
      </vt:variant>
      <vt:variant>
        <vt:lpwstr/>
      </vt:variant>
      <vt:variant>
        <vt:lpwstr>_Toc101812756</vt:lpwstr>
      </vt:variant>
      <vt:variant>
        <vt:i4>1572918</vt:i4>
      </vt:variant>
      <vt:variant>
        <vt:i4>32</vt:i4>
      </vt:variant>
      <vt:variant>
        <vt:i4>0</vt:i4>
      </vt:variant>
      <vt:variant>
        <vt:i4>5</vt:i4>
      </vt:variant>
      <vt:variant>
        <vt:lpwstr/>
      </vt:variant>
      <vt:variant>
        <vt:lpwstr>_Toc101812755</vt:lpwstr>
      </vt:variant>
      <vt:variant>
        <vt:i4>1572918</vt:i4>
      </vt:variant>
      <vt:variant>
        <vt:i4>29</vt:i4>
      </vt:variant>
      <vt:variant>
        <vt:i4>0</vt:i4>
      </vt:variant>
      <vt:variant>
        <vt:i4>5</vt:i4>
      </vt:variant>
      <vt:variant>
        <vt:lpwstr/>
      </vt:variant>
      <vt:variant>
        <vt:lpwstr>_Toc101812754</vt:lpwstr>
      </vt:variant>
      <vt:variant>
        <vt:i4>1835064</vt:i4>
      </vt:variant>
      <vt:variant>
        <vt:i4>23</vt:i4>
      </vt:variant>
      <vt:variant>
        <vt:i4>0</vt:i4>
      </vt:variant>
      <vt:variant>
        <vt:i4>5</vt:i4>
      </vt:variant>
      <vt:variant>
        <vt:lpwstr/>
      </vt:variant>
      <vt:variant>
        <vt:lpwstr>_Toc101799156</vt:lpwstr>
      </vt:variant>
      <vt:variant>
        <vt:i4>1835064</vt:i4>
      </vt:variant>
      <vt:variant>
        <vt:i4>20</vt:i4>
      </vt:variant>
      <vt:variant>
        <vt:i4>0</vt:i4>
      </vt:variant>
      <vt:variant>
        <vt:i4>5</vt:i4>
      </vt:variant>
      <vt:variant>
        <vt:lpwstr/>
      </vt:variant>
      <vt:variant>
        <vt:lpwstr>_Toc101799155</vt:lpwstr>
      </vt:variant>
      <vt:variant>
        <vt:i4>1835064</vt:i4>
      </vt:variant>
      <vt:variant>
        <vt:i4>17</vt:i4>
      </vt:variant>
      <vt:variant>
        <vt:i4>0</vt:i4>
      </vt:variant>
      <vt:variant>
        <vt:i4>5</vt:i4>
      </vt:variant>
      <vt:variant>
        <vt:lpwstr/>
      </vt:variant>
      <vt:variant>
        <vt:lpwstr>_Toc101799154</vt:lpwstr>
      </vt:variant>
      <vt:variant>
        <vt:i4>1835064</vt:i4>
      </vt:variant>
      <vt:variant>
        <vt:i4>14</vt:i4>
      </vt:variant>
      <vt:variant>
        <vt:i4>0</vt:i4>
      </vt:variant>
      <vt:variant>
        <vt:i4>5</vt:i4>
      </vt:variant>
      <vt:variant>
        <vt:lpwstr/>
      </vt:variant>
      <vt:variant>
        <vt:lpwstr>_Toc101799153</vt:lpwstr>
      </vt:variant>
      <vt:variant>
        <vt:i4>1835064</vt:i4>
      </vt:variant>
      <vt:variant>
        <vt:i4>11</vt:i4>
      </vt:variant>
      <vt:variant>
        <vt:i4>0</vt:i4>
      </vt:variant>
      <vt:variant>
        <vt:i4>5</vt:i4>
      </vt:variant>
      <vt:variant>
        <vt:lpwstr/>
      </vt:variant>
      <vt:variant>
        <vt:lpwstr>_Toc101799152</vt:lpwstr>
      </vt:variant>
      <vt:variant>
        <vt:i4>1769557</vt:i4>
      </vt:variant>
      <vt:variant>
        <vt:i4>6</vt:i4>
      </vt:variant>
      <vt:variant>
        <vt:i4>0</vt:i4>
      </vt:variant>
      <vt:variant>
        <vt:i4>5</vt:i4>
      </vt:variant>
      <vt:variant>
        <vt:lpwstr>https://apps.dtic.mil/sti/pdfs/ADA531055.pdf</vt:lpwstr>
      </vt:variant>
      <vt:variant>
        <vt:lpwstr/>
      </vt:variant>
      <vt:variant>
        <vt:i4>852070</vt:i4>
      </vt:variant>
      <vt:variant>
        <vt:i4>6</vt:i4>
      </vt:variant>
      <vt:variant>
        <vt:i4>0</vt:i4>
      </vt:variant>
      <vt:variant>
        <vt:i4>5</vt:i4>
      </vt:variant>
      <vt:variant>
        <vt:lpwstr>mailto:emre.yavuz@ericsson.com</vt:lpwstr>
      </vt:variant>
      <vt:variant>
        <vt:lpwstr/>
      </vt:variant>
      <vt:variant>
        <vt:i4>3997769</vt:i4>
      </vt:variant>
      <vt:variant>
        <vt:i4>3</vt:i4>
      </vt:variant>
      <vt:variant>
        <vt:i4>0</vt:i4>
      </vt:variant>
      <vt:variant>
        <vt:i4>5</vt:i4>
      </vt:variant>
      <vt:variant>
        <vt:lpwstr>mailto:jonas.sedin@ericsson.com</vt:lpwstr>
      </vt:variant>
      <vt:variant>
        <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(Jonas Sedin)</cp:lastModifiedBy>
  <cp:revision>115</cp:revision>
  <cp:lastPrinted>2008-01-31T16:09:00Z</cp:lastPrinted>
  <dcterms:created xsi:type="dcterms:W3CDTF">2022-04-21T22:05:00Z</dcterms:created>
  <dcterms:modified xsi:type="dcterms:W3CDTF">2022-04-25T23:33:00Z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